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C36CC2">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612F6">
        <w:tc>
          <w:tcPr>
            <w:tcW w:w="8978" w:type="dxa"/>
          </w:tcPr>
          <w:p w:rsidR="00D35AD6" w:rsidRPr="009E00C1" w:rsidRDefault="00C36CC2"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C36CC2"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1275A6" w:rsidRPr="0062049D" w:rsidRDefault="00C36CC2" w:rsidP="001275A6">
      <w:pPr>
        <w:widowControl w:val="0"/>
        <w:autoSpaceDE w:val="0"/>
        <w:autoSpaceDN w:val="0"/>
        <w:adjustRightInd w:val="0"/>
        <w:rPr>
          <w:rFonts w:cs="Arial"/>
        </w:rPr>
      </w:pPr>
      <w:r w:rsidRPr="0062049D">
        <w:rPr>
          <w:rFonts w:cs="Arial"/>
          <w:b/>
          <w:bCs/>
        </w:rPr>
        <w:lastRenderedPageBreak/>
        <w:t>PARA:</w:t>
      </w:r>
      <w:r w:rsidRPr="0062049D">
        <w:rPr>
          <w:rFonts w:cs="Arial"/>
          <w:b/>
          <w:bCs/>
        </w:rPr>
        <w:tab/>
        <w:t xml:space="preserve">          DR. GABRIEL ALEJANDRO GUZMÁN USECHE</w:t>
      </w:r>
    </w:p>
    <w:p w:rsidR="001275A6" w:rsidRPr="0062049D" w:rsidRDefault="00C36CC2" w:rsidP="001275A6">
      <w:pPr>
        <w:widowControl w:val="0"/>
        <w:autoSpaceDE w:val="0"/>
        <w:autoSpaceDN w:val="0"/>
        <w:adjustRightInd w:val="0"/>
        <w:rPr>
          <w:rFonts w:cs="Arial"/>
        </w:rPr>
      </w:pPr>
      <w:r w:rsidRPr="0062049D">
        <w:rPr>
          <w:rFonts w:cs="Arial"/>
        </w:rPr>
        <w:tab/>
      </w:r>
      <w:r w:rsidRPr="0062049D">
        <w:rPr>
          <w:rFonts w:cs="Arial"/>
        </w:rPr>
        <w:tab/>
        <w:t xml:space="preserve">          Director de Participación Ciudadana y Desarrollo Local</w:t>
      </w:r>
    </w:p>
    <w:p w:rsidR="001275A6" w:rsidRDefault="00C36CC2" w:rsidP="001275A6">
      <w:pPr>
        <w:widowControl w:val="0"/>
        <w:autoSpaceDE w:val="0"/>
        <w:autoSpaceDN w:val="0"/>
        <w:adjustRightInd w:val="0"/>
        <w:rPr>
          <w:rFonts w:cs="Arial"/>
        </w:rPr>
      </w:pPr>
      <w:r w:rsidRPr="0062049D">
        <w:rPr>
          <w:rFonts w:cs="Arial"/>
        </w:rPr>
        <w:t xml:space="preserve">                                 </w:t>
      </w:r>
    </w:p>
    <w:p w:rsidR="001275A6" w:rsidRPr="0062049D" w:rsidRDefault="00C36CC2" w:rsidP="001275A6">
      <w:pPr>
        <w:widowControl w:val="0"/>
        <w:autoSpaceDE w:val="0"/>
        <w:autoSpaceDN w:val="0"/>
        <w:adjustRightInd w:val="0"/>
        <w:rPr>
          <w:rFonts w:cs="Arial"/>
        </w:rPr>
      </w:pPr>
      <w:r w:rsidRPr="0062049D">
        <w:rPr>
          <w:rFonts w:cs="Arial"/>
        </w:rPr>
        <w:t xml:space="preserve">                                </w:t>
      </w:r>
      <w:r w:rsidRPr="0062049D">
        <w:rPr>
          <w:rFonts w:cs="Arial"/>
          <w:b/>
          <w:bCs/>
        </w:rPr>
        <w:t>DRA. CARMEN SOFÍA PRIETO DUEÑAS.</w:t>
      </w:r>
    </w:p>
    <w:p w:rsidR="001275A6" w:rsidRPr="0062049D" w:rsidRDefault="00C36CC2" w:rsidP="001275A6">
      <w:pPr>
        <w:widowControl w:val="0"/>
        <w:autoSpaceDE w:val="0"/>
        <w:autoSpaceDN w:val="0"/>
        <w:adjustRightInd w:val="0"/>
        <w:rPr>
          <w:rFonts w:cs="Arial"/>
        </w:rPr>
      </w:pPr>
      <w:r w:rsidRPr="0062049D">
        <w:rPr>
          <w:rFonts w:cs="Arial"/>
        </w:rPr>
        <w:tab/>
      </w:r>
      <w:r w:rsidRPr="0062049D">
        <w:rPr>
          <w:rFonts w:cs="Arial"/>
        </w:rPr>
        <w:tab/>
        <w:t xml:space="preserve">          Directora de Apoyo al Despacho</w:t>
      </w:r>
    </w:p>
    <w:p w:rsidR="001275A6" w:rsidRPr="0062049D" w:rsidRDefault="00C36CC2" w:rsidP="001275A6">
      <w:pPr>
        <w:widowControl w:val="0"/>
        <w:autoSpaceDE w:val="0"/>
        <w:autoSpaceDN w:val="0"/>
        <w:adjustRightInd w:val="0"/>
        <w:rPr>
          <w:rFonts w:cs="Arial"/>
          <w:b/>
          <w:bCs/>
        </w:rPr>
      </w:pPr>
    </w:p>
    <w:p w:rsidR="001275A6" w:rsidRPr="0062049D" w:rsidRDefault="00C36CC2" w:rsidP="001275A6">
      <w:pPr>
        <w:widowControl w:val="0"/>
        <w:autoSpaceDE w:val="0"/>
        <w:autoSpaceDN w:val="0"/>
        <w:adjustRightInd w:val="0"/>
        <w:rPr>
          <w:rFonts w:cs="Arial"/>
        </w:rPr>
      </w:pPr>
      <w:r w:rsidRPr="0062049D">
        <w:rPr>
          <w:rFonts w:cs="Arial"/>
          <w:b/>
          <w:bCs/>
        </w:rPr>
        <w:t>DE:</w:t>
      </w:r>
      <w:r w:rsidRPr="0062049D">
        <w:rPr>
          <w:rFonts w:cs="Arial"/>
        </w:rPr>
        <w:tab/>
        <w:t xml:space="preserve">                    </w:t>
      </w:r>
      <w:r w:rsidRPr="0062049D">
        <w:rPr>
          <w:rFonts w:cs="Arial"/>
          <w:b/>
        </w:rPr>
        <w:t>JEFE OFICINA DE CONTROL INTERNO</w:t>
      </w:r>
      <w:r w:rsidRPr="0062049D">
        <w:rPr>
          <w:rFonts w:cs="Arial"/>
        </w:rPr>
        <w:tab/>
      </w:r>
      <w:r w:rsidRPr="0062049D">
        <w:rPr>
          <w:rFonts w:cs="Arial"/>
        </w:rPr>
        <w:tab/>
        <w:t xml:space="preserve"> </w:t>
      </w:r>
    </w:p>
    <w:p w:rsidR="001275A6" w:rsidRPr="0062049D" w:rsidRDefault="00C36CC2" w:rsidP="001275A6">
      <w:pPr>
        <w:widowControl w:val="0"/>
        <w:autoSpaceDE w:val="0"/>
        <w:autoSpaceDN w:val="0"/>
        <w:adjustRightInd w:val="0"/>
        <w:ind w:left="2124" w:hanging="2124"/>
        <w:rPr>
          <w:rFonts w:cs="Arial"/>
        </w:rPr>
      </w:pPr>
    </w:p>
    <w:p w:rsidR="001275A6" w:rsidRPr="0062049D" w:rsidRDefault="00C36CC2" w:rsidP="001275A6">
      <w:pPr>
        <w:tabs>
          <w:tab w:val="left" w:pos="360"/>
          <w:tab w:val="center" w:pos="4135"/>
        </w:tabs>
        <w:suppressAutoHyphens/>
        <w:ind w:left="2123" w:hanging="2123"/>
        <w:jc w:val="both"/>
        <w:rPr>
          <w:rFonts w:cs="Arial"/>
          <w:lang w:val="es-ES_tradnl"/>
        </w:rPr>
      </w:pPr>
      <w:r w:rsidRPr="0062049D">
        <w:rPr>
          <w:rFonts w:cs="Arial"/>
          <w:b/>
          <w:lang w:val="es-ES_tradnl"/>
        </w:rPr>
        <w:t>ASUNTO:</w:t>
      </w:r>
      <w:r w:rsidRPr="0062049D">
        <w:rPr>
          <w:rFonts w:cs="Arial"/>
          <w:lang w:val="es-ES_tradnl"/>
        </w:rPr>
        <w:tab/>
        <w:t>Verificación Plan de Mejoramiento. Proceso Participación Ciudadana y Desarrollo</w:t>
      </w:r>
      <w:r w:rsidRPr="0062049D">
        <w:rPr>
          <w:rFonts w:cs="Arial"/>
          <w:lang w:val="es-ES_tradnl"/>
        </w:rPr>
        <w:t xml:space="preserve"> Local con corte a junio de 2015.</w:t>
      </w:r>
    </w:p>
    <w:p w:rsidR="001275A6" w:rsidRPr="0062049D" w:rsidRDefault="00C36CC2" w:rsidP="001275A6">
      <w:pPr>
        <w:tabs>
          <w:tab w:val="left" w:pos="360"/>
          <w:tab w:val="center" w:pos="4135"/>
        </w:tabs>
        <w:suppressAutoHyphens/>
        <w:ind w:left="2123" w:hanging="2123"/>
        <w:jc w:val="both"/>
        <w:rPr>
          <w:rFonts w:cs="Arial"/>
          <w:lang w:val="es-ES_tradnl"/>
        </w:rPr>
      </w:pPr>
    </w:p>
    <w:p w:rsidR="001275A6" w:rsidRPr="0062049D" w:rsidRDefault="00C36CC2" w:rsidP="001275A6">
      <w:pPr>
        <w:tabs>
          <w:tab w:val="left" w:pos="360"/>
          <w:tab w:val="center" w:pos="4135"/>
        </w:tabs>
        <w:suppressAutoHyphens/>
        <w:ind w:left="2123" w:hanging="2123"/>
        <w:jc w:val="both"/>
        <w:rPr>
          <w:rFonts w:cs="Arial"/>
          <w:lang w:val="es-ES_tradnl"/>
        </w:rPr>
      </w:pPr>
      <w:r w:rsidRPr="0062049D">
        <w:rPr>
          <w:rFonts w:cs="Arial"/>
          <w:b/>
          <w:lang w:val="es-ES_tradnl"/>
        </w:rPr>
        <w:t>REF:</w:t>
      </w:r>
      <w:r w:rsidRPr="0062049D">
        <w:rPr>
          <w:rFonts w:cs="Arial"/>
          <w:lang w:val="es-ES_tradnl"/>
        </w:rPr>
        <w:t xml:space="preserve"> </w:t>
      </w:r>
      <w:r w:rsidRPr="0062049D">
        <w:rPr>
          <w:rFonts w:cs="Arial"/>
          <w:lang w:val="es-ES_tradnl"/>
        </w:rPr>
        <w:tab/>
        <w:t>Memorando radicado  3-2015-011788 de 16/06/2015</w:t>
      </w:r>
    </w:p>
    <w:p w:rsidR="001275A6" w:rsidRPr="0062049D" w:rsidRDefault="00C36CC2" w:rsidP="001275A6">
      <w:pPr>
        <w:widowControl w:val="0"/>
        <w:autoSpaceDE w:val="0"/>
        <w:autoSpaceDN w:val="0"/>
        <w:adjustRightInd w:val="0"/>
        <w:ind w:left="2124" w:hanging="2124"/>
        <w:rPr>
          <w:rFonts w:cs="Arial"/>
        </w:rPr>
      </w:pPr>
    </w:p>
    <w:p w:rsidR="001275A6" w:rsidRPr="0062049D" w:rsidRDefault="00C36CC2" w:rsidP="001275A6">
      <w:pPr>
        <w:widowControl w:val="0"/>
        <w:autoSpaceDE w:val="0"/>
        <w:autoSpaceDN w:val="0"/>
        <w:adjustRightInd w:val="0"/>
        <w:ind w:left="2124" w:hanging="2124"/>
        <w:rPr>
          <w:rFonts w:cs="Arial"/>
        </w:rPr>
      </w:pPr>
      <w:r w:rsidRPr="0062049D">
        <w:rPr>
          <w:rFonts w:cs="Arial"/>
        </w:rPr>
        <w:t>Respetados doctores, atento saludo:</w:t>
      </w:r>
    </w:p>
    <w:p w:rsidR="001275A6" w:rsidRPr="0062049D" w:rsidRDefault="00C36CC2" w:rsidP="001275A6">
      <w:pPr>
        <w:widowControl w:val="0"/>
        <w:autoSpaceDE w:val="0"/>
        <w:autoSpaceDN w:val="0"/>
        <w:adjustRightInd w:val="0"/>
        <w:jc w:val="both"/>
        <w:rPr>
          <w:rFonts w:cs="Arial"/>
        </w:rPr>
      </w:pPr>
    </w:p>
    <w:p w:rsidR="001275A6" w:rsidRPr="0062049D" w:rsidRDefault="00C36CC2" w:rsidP="001275A6">
      <w:pPr>
        <w:widowControl w:val="0"/>
        <w:autoSpaceDE w:val="0"/>
        <w:autoSpaceDN w:val="0"/>
        <w:adjustRightInd w:val="0"/>
        <w:jc w:val="both"/>
        <w:rPr>
          <w:rFonts w:cs="Arial"/>
        </w:rPr>
      </w:pPr>
      <w:r w:rsidRPr="0062049D">
        <w:rPr>
          <w:rFonts w:cs="Arial"/>
        </w:rPr>
        <w:t>De conformidad con lo establecido en la Resolución Reglamentaria No. 010 de febrero 24 de 2014 y la programación establecida en el Programa Anual de Evaluaciones Independientes – PAEI 2015, de manera atenta me permito informar el resultado de la verificaci</w:t>
      </w:r>
      <w:r w:rsidRPr="0062049D">
        <w:rPr>
          <w:rFonts w:cs="Arial"/>
        </w:rPr>
        <w:t xml:space="preserve">ón al Plan de Mejoramiento-Anexo 1 - Acciones Correctivas, Preventivas y de Mejora, con corte a junio de 2015 correspondiente al Proceso de Participación Ciudadana y Desarrollo Local. </w:t>
      </w:r>
    </w:p>
    <w:p w:rsidR="001275A6" w:rsidRPr="0062049D" w:rsidRDefault="00C36CC2" w:rsidP="001275A6">
      <w:pPr>
        <w:widowControl w:val="0"/>
        <w:autoSpaceDE w:val="0"/>
        <w:autoSpaceDN w:val="0"/>
        <w:adjustRightInd w:val="0"/>
        <w:jc w:val="both"/>
        <w:rPr>
          <w:rFonts w:cs="Arial"/>
        </w:rPr>
      </w:pPr>
    </w:p>
    <w:p w:rsidR="001275A6" w:rsidRPr="0062049D" w:rsidRDefault="00C36CC2" w:rsidP="001275A6">
      <w:pPr>
        <w:pStyle w:val="Prrafodelista"/>
        <w:tabs>
          <w:tab w:val="left" w:pos="8647"/>
        </w:tabs>
        <w:ind w:left="0"/>
        <w:rPr>
          <w:rFonts w:cs="Arial"/>
        </w:rPr>
      </w:pPr>
      <w:r w:rsidRPr="0062049D">
        <w:rPr>
          <w:rFonts w:cs="Arial"/>
        </w:rPr>
        <w:t>De un total de once (11) hallazgos y un riesgo incluidos en el Plan de</w:t>
      </w:r>
      <w:r w:rsidRPr="0062049D">
        <w:rPr>
          <w:rFonts w:cs="Arial"/>
        </w:rPr>
        <w:t xml:space="preserve"> Mejoramiento del Proceso</w:t>
      </w:r>
      <w:r w:rsidRPr="0062049D">
        <w:t xml:space="preserve"> en  mención</w:t>
      </w:r>
      <w:r w:rsidRPr="0062049D">
        <w:rPr>
          <w:rFonts w:cs="Arial"/>
        </w:rPr>
        <w:t>, fue solicitado el cierre y/o reiterada la solicitud de cierre a la Auditoría Fiscal de nueve (9) hallazgos, permaneciendo abiertos dos (2), correspondientes a los Informes Finales de Auditoría Vigencia 2012-PAAF 2013-</w:t>
      </w:r>
      <w:r w:rsidRPr="0062049D">
        <w:rPr>
          <w:rFonts w:cs="Arial"/>
        </w:rPr>
        <w:t xml:space="preserve">30 de Octubre de 2014 y Vigencia 2013- PAAF 2014 - Agosto de 2014. Respecto del riesgo incluido en el Mapa de Riesgos Institucional - Vigencia 2015. Igualmente, permanece abierto para monitoreo permanente. </w:t>
      </w:r>
    </w:p>
    <w:p w:rsidR="001275A6" w:rsidRPr="0062049D" w:rsidRDefault="00C36CC2" w:rsidP="001275A6">
      <w:pPr>
        <w:widowControl w:val="0"/>
        <w:autoSpaceDE w:val="0"/>
        <w:autoSpaceDN w:val="0"/>
        <w:adjustRightInd w:val="0"/>
        <w:jc w:val="both"/>
        <w:rPr>
          <w:rFonts w:cs="Arial"/>
        </w:rPr>
      </w:pPr>
    </w:p>
    <w:p w:rsidR="001275A6" w:rsidRDefault="00C36CC2" w:rsidP="001275A6">
      <w:pPr>
        <w:widowControl w:val="0"/>
        <w:autoSpaceDE w:val="0"/>
        <w:autoSpaceDN w:val="0"/>
        <w:adjustRightInd w:val="0"/>
        <w:jc w:val="both"/>
        <w:rPr>
          <w:rFonts w:cs="Arial"/>
        </w:rPr>
      </w:pPr>
      <w:r>
        <w:rPr>
          <w:rFonts w:cs="Arial"/>
        </w:rPr>
        <w:t>El</w:t>
      </w:r>
      <w:r w:rsidRPr="0062049D">
        <w:rPr>
          <w:rFonts w:cs="Arial"/>
        </w:rPr>
        <w:t xml:space="preserve"> resultado</w:t>
      </w:r>
      <w:r>
        <w:rPr>
          <w:rFonts w:cs="Arial"/>
        </w:rPr>
        <w:t xml:space="preserve"> consolidado de </w:t>
      </w:r>
      <w:r w:rsidRPr="0062049D">
        <w:rPr>
          <w:rFonts w:cs="Arial"/>
        </w:rPr>
        <w:t xml:space="preserve">la verificación, se </w:t>
      </w:r>
      <w:r w:rsidRPr="0062049D">
        <w:rPr>
          <w:rFonts w:cs="Arial"/>
        </w:rPr>
        <w:t xml:space="preserve">detalla </w:t>
      </w:r>
      <w:r>
        <w:rPr>
          <w:rFonts w:cs="Arial"/>
        </w:rPr>
        <w:t xml:space="preserve">en la siguiente tabla, incluyendo las 4 Oportunidades de Mejora, formuladas por la firma certificadora: </w:t>
      </w:r>
      <w:r w:rsidRPr="0062049D">
        <w:rPr>
          <w:rFonts w:cs="Arial"/>
        </w:rPr>
        <w:t xml:space="preserve"> </w:t>
      </w:r>
    </w:p>
    <w:p w:rsidR="001275A6" w:rsidRDefault="00C36CC2" w:rsidP="001275A6">
      <w:pPr>
        <w:widowControl w:val="0"/>
        <w:autoSpaceDE w:val="0"/>
        <w:autoSpaceDN w:val="0"/>
        <w:adjustRightInd w:val="0"/>
        <w:jc w:val="both"/>
        <w:rPr>
          <w:rFonts w:cs="Arial"/>
        </w:rPr>
      </w:pPr>
    </w:p>
    <w:p w:rsidR="001275A6" w:rsidRPr="000C76C5" w:rsidRDefault="00C36CC2" w:rsidP="001275A6">
      <w:pPr>
        <w:widowControl w:val="0"/>
        <w:autoSpaceDE w:val="0"/>
        <w:autoSpaceDN w:val="0"/>
        <w:adjustRightInd w:val="0"/>
        <w:jc w:val="center"/>
        <w:rPr>
          <w:rFonts w:cs="Arial"/>
          <w:b/>
          <w:bCs/>
          <w:sz w:val="18"/>
          <w:szCs w:val="18"/>
        </w:rPr>
      </w:pPr>
      <w:r w:rsidRPr="000C76C5">
        <w:rPr>
          <w:rFonts w:cs="Arial"/>
          <w:b/>
          <w:bCs/>
          <w:sz w:val="18"/>
          <w:szCs w:val="18"/>
        </w:rPr>
        <w:t>Tabla 1</w:t>
      </w:r>
    </w:p>
    <w:p w:rsidR="001275A6" w:rsidRPr="000C76C5" w:rsidRDefault="00C36CC2" w:rsidP="001275A6">
      <w:pPr>
        <w:widowControl w:val="0"/>
        <w:autoSpaceDE w:val="0"/>
        <w:autoSpaceDN w:val="0"/>
        <w:adjustRightInd w:val="0"/>
        <w:jc w:val="center"/>
        <w:rPr>
          <w:rFonts w:cs="Arial"/>
          <w:b/>
          <w:bCs/>
          <w:sz w:val="18"/>
          <w:szCs w:val="18"/>
        </w:rPr>
      </w:pPr>
      <w:r w:rsidRPr="000C76C5">
        <w:rPr>
          <w:rFonts w:cs="Arial"/>
          <w:b/>
          <w:bCs/>
          <w:sz w:val="18"/>
          <w:szCs w:val="18"/>
        </w:rPr>
        <w:t xml:space="preserve">ANEXO 1 PLAN DE MEJORAMIENTO – ACCIONES CORRECTIVAS – PREVENTIVAS Y DE MEJORA PROCESO PARTICIPACIÓN CIUDADANA A </w:t>
      </w:r>
      <w:r>
        <w:rPr>
          <w:rFonts w:cs="Arial"/>
          <w:b/>
          <w:bCs/>
          <w:sz w:val="18"/>
          <w:szCs w:val="18"/>
        </w:rPr>
        <w:t>JUNIO</w:t>
      </w:r>
      <w:r w:rsidRPr="000C76C5">
        <w:rPr>
          <w:rFonts w:cs="Arial"/>
          <w:b/>
          <w:bCs/>
          <w:sz w:val="18"/>
          <w:szCs w:val="18"/>
        </w:rPr>
        <w:t xml:space="preserve"> DE 201</w:t>
      </w:r>
      <w:r>
        <w:rPr>
          <w:rFonts w:cs="Arial"/>
          <w:b/>
          <w:bCs/>
          <w:sz w:val="18"/>
          <w:szCs w:val="18"/>
        </w:rPr>
        <w:t>5</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608"/>
        <w:gridCol w:w="1133"/>
        <w:gridCol w:w="1237"/>
        <w:gridCol w:w="1227"/>
        <w:gridCol w:w="1027"/>
        <w:gridCol w:w="1195"/>
      </w:tblGrid>
      <w:tr w:rsidR="00D612F6" w:rsidTr="0043512E">
        <w:trPr>
          <w:trHeight w:val="627"/>
          <w:tblHeader/>
        </w:trPr>
        <w:tc>
          <w:tcPr>
            <w:tcW w:w="1470" w:type="dxa"/>
            <w:shd w:val="clear" w:color="auto" w:fill="C0C0C0"/>
            <w:vAlign w:val="center"/>
          </w:tcPr>
          <w:p w:rsidR="001275A6" w:rsidRPr="0062049D" w:rsidRDefault="00C36CC2" w:rsidP="0043512E">
            <w:pPr>
              <w:jc w:val="center"/>
              <w:rPr>
                <w:rFonts w:cs="Arial"/>
                <w:b/>
                <w:sz w:val="16"/>
                <w:szCs w:val="14"/>
              </w:rPr>
            </w:pPr>
            <w:r w:rsidRPr="0062049D">
              <w:rPr>
                <w:rFonts w:cs="Arial"/>
                <w:b/>
                <w:sz w:val="16"/>
                <w:szCs w:val="14"/>
              </w:rPr>
              <w:lastRenderedPageBreak/>
              <w:t>ORIGEN</w:t>
            </w:r>
          </w:p>
        </w:tc>
        <w:tc>
          <w:tcPr>
            <w:tcW w:w="1608" w:type="dxa"/>
            <w:shd w:val="clear" w:color="auto" w:fill="C0C0C0"/>
            <w:vAlign w:val="center"/>
          </w:tcPr>
          <w:p w:rsidR="001275A6" w:rsidRPr="0062049D" w:rsidRDefault="00C36CC2" w:rsidP="0043512E">
            <w:pPr>
              <w:jc w:val="center"/>
              <w:rPr>
                <w:rFonts w:cs="Arial"/>
                <w:b/>
                <w:sz w:val="16"/>
                <w:szCs w:val="14"/>
              </w:rPr>
            </w:pPr>
            <w:r w:rsidRPr="0062049D">
              <w:rPr>
                <w:rFonts w:cs="Arial"/>
                <w:b/>
                <w:sz w:val="16"/>
                <w:szCs w:val="14"/>
              </w:rPr>
              <w:t>TIPO DE ACCIÓN (Correctiva, Preventiva o de Mejora)</w:t>
            </w:r>
          </w:p>
        </w:tc>
        <w:tc>
          <w:tcPr>
            <w:tcW w:w="1133" w:type="dxa"/>
            <w:shd w:val="clear" w:color="auto" w:fill="C0C0C0"/>
            <w:vAlign w:val="center"/>
          </w:tcPr>
          <w:p w:rsidR="001275A6" w:rsidRPr="0062049D" w:rsidRDefault="00C36CC2" w:rsidP="0043512E">
            <w:pPr>
              <w:jc w:val="center"/>
              <w:rPr>
                <w:rFonts w:cs="Arial"/>
                <w:b/>
                <w:sz w:val="16"/>
                <w:szCs w:val="14"/>
              </w:rPr>
            </w:pPr>
            <w:r w:rsidRPr="0062049D">
              <w:rPr>
                <w:rFonts w:cs="Arial"/>
                <w:b/>
                <w:sz w:val="16"/>
                <w:szCs w:val="14"/>
              </w:rPr>
              <w:t>ABIERTOS (A)</w:t>
            </w:r>
          </w:p>
        </w:tc>
        <w:tc>
          <w:tcPr>
            <w:tcW w:w="1237" w:type="dxa"/>
            <w:shd w:val="clear" w:color="auto" w:fill="C0C0C0"/>
            <w:vAlign w:val="center"/>
          </w:tcPr>
          <w:p w:rsidR="001275A6" w:rsidRPr="0062049D" w:rsidRDefault="00C36CC2" w:rsidP="0043512E">
            <w:pPr>
              <w:jc w:val="center"/>
              <w:rPr>
                <w:rFonts w:cs="Arial"/>
                <w:b/>
                <w:sz w:val="16"/>
                <w:szCs w:val="14"/>
              </w:rPr>
            </w:pPr>
            <w:r w:rsidRPr="0062049D">
              <w:rPr>
                <w:rFonts w:cs="Arial"/>
                <w:b/>
                <w:sz w:val="16"/>
                <w:szCs w:val="14"/>
              </w:rPr>
              <w:t>CERRADOS (C)</w:t>
            </w:r>
          </w:p>
        </w:tc>
        <w:tc>
          <w:tcPr>
            <w:tcW w:w="1227" w:type="dxa"/>
            <w:shd w:val="clear" w:color="auto" w:fill="C0C0C0"/>
            <w:vAlign w:val="center"/>
          </w:tcPr>
          <w:p w:rsidR="001275A6" w:rsidRPr="0062049D" w:rsidRDefault="00C36CC2" w:rsidP="0043512E">
            <w:pPr>
              <w:jc w:val="center"/>
              <w:rPr>
                <w:rFonts w:cs="Arial"/>
                <w:b/>
                <w:sz w:val="16"/>
                <w:szCs w:val="14"/>
              </w:rPr>
            </w:pPr>
            <w:r w:rsidRPr="0062049D">
              <w:rPr>
                <w:rFonts w:cs="Arial"/>
                <w:b/>
                <w:sz w:val="16"/>
                <w:szCs w:val="14"/>
              </w:rPr>
              <w:t>MITIGADOS (M)</w:t>
            </w:r>
          </w:p>
        </w:tc>
        <w:tc>
          <w:tcPr>
            <w:tcW w:w="1027" w:type="dxa"/>
            <w:shd w:val="clear" w:color="auto" w:fill="C0C0C0"/>
            <w:vAlign w:val="center"/>
          </w:tcPr>
          <w:p w:rsidR="001275A6" w:rsidRPr="0062049D" w:rsidRDefault="00C36CC2" w:rsidP="0043512E">
            <w:pPr>
              <w:jc w:val="center"/>
              <w:rPr>
                <w:rFonts w:cs="Arial"/>
                <w:b/>
                <w:sz w:val="16"/>
                <w:szCs w:val="14"/>
              </w:rPr>
            </w:pPr>
            <w:r w:rsidRPr="0062049D">
              <w:rPr>
                <w:rFonts w:cs="Arial"/>
                <w:b/>
                <w:sz w:val="16"/>
                <w:szCs w:val="14"/>
              </w:rPr>
              <w:t>SE SUGIERE EL CIERRE (A*)</w:t>
            </w:r>
          </w:p>
        </w:tc>
        <w:tc>
          <w:tcPr>
            <w:tcW w:w="1195" w:type="dxa"/>
            <w:shd w:val="clear" w:color="auto" w:fill="C0C0C0"/>
            <w:vAlign w:val="center"/>
          </w:tcPr>
          <w:p w:rsidR="001275A6" w:rsidRPr="0062049D" w:rsidRDefault="00C36CC2" w:rsidP="0043512E">
            <w:pPr>
              <w:jc w:val="center"/>
              <w:rPr>
                <w:rFonts w:cs="Arial"/>
                <w:b/>
                <w:sz w:val="16"/>
                <w:szCs w:val="14"/>
              </w:rPr>
            </w:pPr>
            <w:r w:rsidRPr="0062049D">
              <w:rPr>
                <w:rFonts w:cs="Arial"/>
                <w:b/>
                <w:sz w:val="16"/>
                <w:szCs w:val="14"/>
              </w:rPr>
              <w:t xml:space="preserve">TOTAL </w:t>
            </w:r>
          </w:p>
        </w:tc>
      </w:tr>
      <w:tr w:rsidR="00D612F6" w:rsidTr="0043512E">
        <w:trPr>
          <w:trHeight w:val="370"/>
        </w:trPr>
        <w:tc>
          <w:tcPr>
            <w:tcW w:w="1470"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6 – AUDITORIA FISCAL</w:t>
            </w:r>
          </w:p>
        </w:tc>
        <w:tc>
          <w:tcPr>
            <w:tcW w:w="1608"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Correctiva</w:t>
            </w:r>
          </w:p>
        </w:tc>
        <w:tc>
          <w:tcPr>
            <w:tcW w:w="1133"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2</w:t>
            </w:r>
          </w:p>
        </w:tc>
        <w:tc>
          <w:tcPr>
            <w:tcW w:w="1237"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0</w:t>
            </w:r>
          </w:p>
        </w:tc>
        <w:tc>
          <w:tcPr>
            <w:tcW w:w="1227"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0</w:t>
            </w:r>
          </w:p>
        </w:tc>
        <w:tc>
          <w:tcPr>
            <w:tcW w:w="1027"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9</w:t>
            </w:r>
          </w:p>
        </w:tc>
        <w:tc>
          <w:tcPr>
            <w:tcW w:w="1195"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11</w:t>
            </w:r>
          </w:p>
        </w:tc>
      </w:tr>
      <w:tr w:rsidR="00D612F6" w:rsidTr="0043512E">
        <w:trPr>
          <w:trHeight w:val="246"/>
        </w:trPr>
        <w:tc>
          <w:tcPr>
            <w:tcW w:w="3078" w:type="dxa"/>
            <w:gridSpan w:val="2"/>
            <w:shd w:val="clear" w:color="auto" w:fill="F2F2F2"/>
          </w:tcPr>
          <w:p w:rsidR="001275A6" w:rsidRPr="0062049D" w:rsidRDefault="00C36CC2" w:rsidP="0043512E">
            <w:pPr>
              <w:jc w:val="center"/>
              <w:rPr>
                <w:rFonts w:cs="Arial"/>
                <w:b/>
                <w:sz w:val="18"/>
                <w:szCs w:val="18"/>
              </w:rPr>
            </w:pPr>
          </w:p>
          <w:p w:rsidR="001275A6" w:rsidRPr="0062049D" w:rsidRDefault="00C36CC2" w:rsidP="0043512E">
            <w:pPr>
              <w:jc w:val="center"/>
              <w:rPr>
                <w:rFonts w:cs="Arial"/>
                <w:b/>
                <w:sz w:val="18"/>
                <w:szCs w:val="18"/>
              </w:rPr>
            </w:pPr>
            <w:r w:rsidRPr="0062049D">
              <w:rPr>
                <w:rFonts w:cs="Arial"/>
                <w:b/>
                <w:sz w:val="18"/>
                <w:szCs w:val="18"/>
              </w:rPr>
              <w:t>SUBTOTAL ANTIGUAS</w:t>
            </w:r>
          </w:p>
        </w:tc>
        <w:tc>
          <w:tcPr>
            <w:tcW w:w="1133" w:type="dxa"/>
            <w:shd w:val="clear" w:color="auto" w:fill="F2F2F2"/>
            <w:vAlign w:val="center"/>
          </w:tcPr>
          <w:p w:rsidR="001275A6" w:rsidRPr="0062049D" w:rsidRDefault="00C36CC2" w:rsidP="0043512E">
            <w:pPr>
              <w:jc w:val="center"/>
              <w:rPr>
                <w:rFonts w:cs="Arial"/>
                <w:b/>
                <w:sz w:val="18"/>
                <w:szCs w:val="18"/>
              </w:rPr>
            </w:pPr>
            <w:r w:rsidRPr="0062049D">
              <w:rPr>
                <w:rFonts w:cs="Arial"/>
                <w:b/>
                <w:sz w:val="18"/>
                <w:szCs w:val="18"/>
              </w:rPr>
              <w:t>2</w:t>
            </w:r>
          </w:p>
        </w:tc>
        <w:tc>
          <w:tcPr>
            <w:tcW w:w="1237" w:type="dxa"/>
            <w:shd w:val="clear" w:color="auto" w:fill="F2F2F2"/>
            <w:vAlign w:val="center"/>
          </w:tcPr>
          <w:p w:rsidR="001275A6" w:rsidRPr="0062049D" w:rsidRDefault="00C36CC2" w:rsidP="0043512E">
            <w:pPr>
              <w:jc w:val="center"/>
              <w:rPr>
                <w:rFonts w:cs="Arial"/>
                <w:b/>
                <w:sz w:val="18"/>
                <w:szCs w:val="18"/>
              </w:rPr>
            </w:pPr>
          </w:p>
          <w:p w:rsidR="001275A6" w:rsidRPr="0062049D" w:rsidRDefault="00C36CC2" w:rsidP="0043512E">
            <w:pPr>
              <w:jc w:val="center"/>
              <w:rPr>
                <w:rFonts w:cs="Arial"/>
                <w:b/>
                <w:sz w:val="18"/>
                <w:szCs w:val="18"/>
              </w:rPr>
            </w:pPr>
            <w:r w:rsidRPr="0062049D">
              <w:rPr>
                <w:rFonts w:cs="Arial"/>
                <w:b/>
                <w:sz w:val="18"/>
                <w:szCs w:val="18"/>
              </w:rPr>
              <w:t>0</w:t>
            </w:r>
          </w:p>
        </w:tc>
        <w:tc>
          <w:tcPr>
            <w:tcW w:w="1227" w:type="dxa"/>
            <w:shd w:val="clear" w:color="auto" w:fill="F2F2F2"/>
            <w:vAlign w:val="center"/>
          </w:tcPr>
          <w:p w:rsidR="001275A6" w:rsidRPr="0062049D" w:rsidRDefault="00C36CC2" w:rsidP="0043512E">
            <w:pPr>
              <w:jc w:val="center"/>
              <w:rPr>
                <w:rFonts w:cs="Arial"/>
                <w:b/>
                <w:sz w:val="18"/>
                <w:szCs w:val="18"/>
              </w:rPr>
            </w:pPr>
            <w:r w:rsidRPr="0062049D">
              <w:rPr>
                <w:rFonts w:cs="Arial"/>
                <w:b/>
                <w:sz w:val="18"/>
                <w:szCs w:val="18"/>
              </w:rPr>
              <w:t>0</w:t>
            </w:r>
          </w:p>
        </w:tc>
        <w:tc>
          <w:tcPr>
            <w:tcW w:w="1027" w:type="dxa"/>
            <w:shd w:val="clear" w:color="auto" w:fill="F2F2F2"/>
            <w:vAlign w:val="center"/>
          </w:tcPr>
          <w:p w:rsidR="001275A6" w:rsidRPr="0062049D" w:rsidRDefault="00C36CC2" w:rsidP="0043512E">
            <w:pPr>
              <w:jc w:val="center"/>
              <w:rPr>
                <w:rFonts w:cs="Arial"/>
                <w:b/>
                <w:sz w:val="18"/>
                <w:szCs w:val="18"/>
              </w:rPr>
            </w:pPr>
            <w:r w:rsidRPr="0062049D">
              <w:rPr>
                <w:rFonts w:cs="Arial"/>
                <w:b/>
                <w:sz w:val="18"/>
                <w:szCs w:val="18"/>
              </w:rPr>
              <w:t>9</w:t>
            </w:r>
          </w:p>
        </w:tc>
        <w:tc>
          <w:tcPr>
            <w:tcW w:w="1195" w:type="dxa"/>
            <w:shd w:val="clear" w:color="auto" w:fill="F2F2F2"/>
            <w:vAlign w:val="center"/>
          </w:tcPr>
          <w:p w:rsidR="001275A6" w:rsidRPr="0062049D" w:rsidRDefault="00C36CC2" w:rsidP="0043512E">
            <w:pPr>
              <w:jc w:val="center"/>
              <w:rPr>
                <w:rFonts w:cs="Arial"/>
                <w:b/>
                <w:sz w:val="18"/>
                <w:szCs w:val="18"/>
              </w:rPr>
            </w:pPr>
            <w:r w:rsidRPr="0062049D">
              <w:rPr>
                <w:rFonts w:cs="Arial"/>
                <w:b/>
                <w:sz w:val="18"/>
                <w:szCs w:val="18"/>
              </w:rPr>
              <w:t>11</w:t>
            </w:r>
          </w:p>
        </w:tc>
      </w:tr>
      <w:tr w:rsidR="00D612F6" w:rsidTr="0043512E">
        <w:trPr>
          <w:trHeight w:val="125"/>
        </w:trPr>
        <w:tc>
          <w:tcPr>
            <w:tcW w:w="8897" w:type="dxa"/>
            <w:gridSpan w:val="7"/>
            <w:tcBorders>
              <w:bottom w:val="single" w:sz="4" w:space="0" w:color="auto"/>
            </w:tcBorders>
            <w:shd w:val="clear" w:color="auto" w:fill="auto"/>
          </w:tcPr>
          <w:p w:rsidR="001275A6" w:rsidRPr="0062049D" w:rsidRDefault="00C36CC2" w:rsidP="0043512E">
            <w:pPr>
              <w:jc w:val="center"/>
              <w:rPr>
                <w:rFonts w:cs="Arial"/>
                <w:b/>
                <w:sz w:val="18"/>
                <w:szCs w:val="18"/>
              </w:rPr>
            </w:pPr>
          </w:p>
          <w:p w:rsidR="001275A6" w:rsidRPr="0062049D" w:rsidRDefault="00C36CC2" w:rsidP="0043512E">
            <w:pPr>
              <w:jc w:val="center"/>
              <w:rPr>
                <w:rFonts w:cs="Arial"/>
                <w:b/>
                <w:sz w:val="18"/>
                <w:szCs w:val="18"/>
              </w:rPr>
            </w:pPr>
            <w:r w:rsidRPr="0062049D">
              <w:rPr>
                <w:rFonts w:cs="Arial"/>
                <w:b/>
                <w:sz w:val="18"/>
                <w:szCs w:val="18"/>
              </w:rPr>
              <w:t xml:space="preserve">RIESGO INGRESADO DURANTE EL TRIMESTRE EN ANALISIS </w:t>
            </w:r>
            <w:r w:rsidRPr="0062049D">
              <w:rPr>
                <w:rFonts w:cs="Arial"/>
                <w:b/>
                <w:sz w:val="18"/>
                <w:szCs w:val="18"/>
              </w:rPr>
              <w:t>(SEGUNDO DE 2015)</w:t>
            </w:r>
          </w:p>
        </w:tc>
      </w:tr>
      <w:tr w:rsidR="00D612F6" w:rsidTr="0043512E">
        <w:trPr>
          <w:trHeight w:val="370"/>
        </w:trPr>
        <w:tc>
          <w:tcPr>
            <w:tcW w:w="1470" w:type="dxa"/>
            <w:shd w:val="clear" w:color="auto" w:fill="auto"/>
            <w:vAlign w:val="center"/>
          </w:tcPr>
          <w:p w:rsidR="001275A6" w:rsidRPr="0062049D" w:rsidRDefault="00C36CC2" w:rsidP="0043512E">
            <w:pPr>
              <w:jc w:val="center"/>
              <w:rPr>
                <w:rFonts w:cs="Arial"/>
                <w:sz w:val="18"/>
                <w:szCs w:val="18"/>
              </w:rPr>
            </w:pPr>
            <w:r>
              <w:rPr>
                <w:rFonts w:cs="Arial"/>
                <w:sz w:val="18"/>
                <w:szCs w:val="18"/>
              </w:rPr>
              <w:t>4</w:t>
            </w:r>
          </w:p>
        </w:tc>
        <w:tc>
          <w:tcPr>
            <w:tcW w:w="1608" w:type="dxa"/>
            <w:shd w:val="clear" w:color="auto" w:fill="auto"/>
            <w:vAlign w:val="center"/>
          </w:tcPr>
          <w:p w:rsidR="001275A6" w:rsidRPr="0062049D" w:rsidRDefault="00C36CC2" w:rsidP="0043512E">
            <w:pPr>
              <w:jc w:val="center"/>
              <w:rPr>
                <w:rFonts w:cs="Arial"/>
                <w:sz w:val="18"/>
                <w:szCs w:val="18"/>
              </w:rPr>
            </w:pPr>
            <w:r>
              <w:rPr>
                <w:rFonts w:cs="Arial"/>
                <w:sz w:val="18"/>
                <w:szCs w:val="18"/>
              </w:rPr>
              <w:t>Oportunidades de mejora*</w:t>
            </w:r>
          </w:p>
        </w:tc>
        <w:tc>
          <w:tcPr>
            <w:tcW w:w="1133" w:type="dxa"/>
            <w:shd w:val="clear" w:color="auto" w:fill="auto"/>
            <w:vAlign w:val="center"/>
          </w:tcPr>
          <w:p w:rsidR="001275A6" w:rsidRPr="0062049D" w:rsidRDefault="00C36CC2" w:rsidP="0043512E">
            <w:pPr>
              <w:jc w:val="center"/>
              <w:rPr>
                <w:rFonts w:cs="Arial"/>
                <w:sz w:val="18"/>
                <w:szCs w:val="18"/>
              </w:rPr>
            </w:pPr>
            <w:r>
              <w:rPr>
                <w:rFonts w:cs="Arial"/>
                <w:sz w:val="18"/>
                <w:szCs w:val="18"/>
              </w:rPr>
              <w:t>4</w:t>
            </w:r>
          </w:p>
        </w:tc>
        <w:tc>
          <w:tcPr>
            <w:tcW w:w="1237" w:type="dxa"/>
            <w:shd w:val="clear" w:color="auto" w:fill="auto"/>
            <w:vAlign w:val="center"/>
          </w:tcPr>
          <w:p w:rsidR="001275A6" w:rsidRPr="0062049D" w:rsidRDefault="00C36CC2" w:rsidP="0043512E">
            <w:pPr>
              <w:jc w:val="center"/>
              <w:rPr>
                <w:rFonts w:cs="Arial"/>
                <w:sz w:val="18"/>
                <w:szCs w:val="18"/>
              </w:rPr>
            </w:pPr>
            <w:r>
              <w:rPr>
                <w:rFonts w:cs="Arial"/>
                <w:sz w:val="18"/>
                <w:szCs w:val="18"/>
              </w:rPr>
              <w:t>0</w:t>
            </w:r>
          </w:p>
        </w:tc>
        <w:tc>
          <w:tcPr>
            <w:tcW w:w="1227" w:type="dxa"/>
            <w:shd w:val="clear" w:color="auto" w:fill="auto"/>
            <w:vAlign w:val="center"/>
          </w:tcPr>
          <w:p w:rsidR="001275A6" w:rsidRPr="0062049D" w:rsidRDefault="00C36CC2" w:rsidP="0043512E">
            <w:pPr>
              <w:jc w:val="center"/>
              <w:rPr>
                <w:rFonts w:cs="Arial"/>
                <w:sz w:val="18"/>
                <w:szCs w:val="18"/>
              </w:rPr>
            </w:pPr>
            <w:r>
              <w:rPr>
                <w:rFonts w:cs="Arial"/>
                <w:sz w:val="18"/>
                <w:szCs w:val="18"/>
              </w:rPr>
              <w:t>0</w:t>
            </w:r>
          </w:p>
        </w:tc>
        <w:tc>
          <w:tcPr>
            <w:tcW w:w="1027" w:type="dxa"/>
            <w:shd w:val="clear" w:color="auto" w:fill="auto"/>
            <w:vAlign w:val="center"/>
          </w:tcPr>
          <w:p w:rsidR="001275A6" w:rsidRPr="0062049D" w:rsidRDefault="00C36CC2" w:rsidP="0043512E">
            <w:pPr>
              <w:jc w:val="center"/>
              <w:rPr>
                <w:rFonts w:cs="Arial"/>
                <w:sz w:val="18"/>
                <w:szCs w:val="18"/>
              </w:rPr>
            </w:pPr>
            <w:r>
              <w:rPr>
                <w:rFonts w:cs="Arial"/>
                <w:sz w:val="18"/>
                <w:szCs w:val="18"/>
              </w:rPr>
              <w:t>0</w:t>
            </w:r>
          </w:p>
        </w:tc>
        <w:tc>
          <w:tcPr>
            <w:tcW w:w="1195" w:type="dxa"/>
            <w:shd w:val="clear" w:color="auto" w:fill="auto"/>
            <w:vAlign w:val="center"/>
          </w:tcPr>
          <w:p w:rsidR="001275A6" w:rsidRPr="0062049D" w:rsidRDefault="00C36CC2" w:rsidP="0043512E">
            <w:pPr>
              <w:jc w:val="center"/>
              <w:rPr>
                <w:rFonts w:cs="Arial"/>
                <w:sz w:val="18"/>
                <w:szCs w:val="18"/>
              </w:rPr>
            </w:pPr>
            <w:r>
              <w:rPr>
                <w:rFonts w:cs="Arial"/>
                <w:sz w:val="18"/>
                <w:szCs w:val="18"/>
              </w:rPr>
              <w:t>0</w:t>
            </w:r>
          </w:p>
        </w:tc>
      </w:tr>
      <w:tr w:rsidR="00D612F6" w:rsidTr="0043512E">
        <w:trPr>
          <w:trHeight w:val="370"/>
        </w:trPr>
        <w:tc>
          <w:tcPr>
            <w:tcW w:w="1470"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 xml:space="preserve">8.5 –OTROS  RIESGOS </w:t>
            </w:r>
          </w:p>
        </w:tc>
        <w:tc>
          <w:tcPr>
            <w:tcW w:w="1608"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Preventiva</w:t>
            </w:r>
          </w:p>
        </w:tc>
        <w:tc>
          <w:tcPr>
            <w:tcW w:w="1133"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1</w:t>
            </w:r>
          </w:p>
        </w:tc>
        <w:tc>
          <w:tcPr>
            <w:tcW w:w="1237"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0</w:t>
            </w:r>
          </w:p>
        </w:tc>
        <w:tc>
          <w:tcPr>
            <w:tcW w:w="1227"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0</w:t>
            </w:r>
          </w:p>
        </w:tc>
        <w:tc>
          <w:tcPr>
            <w:tcW w:w="1027" w:type="dxa"/>
            <w:shd w:val="clear" w:color="auto" w:fill="auto"/>
            <w:vAlign w:val="center"/>
          </w:tcPr>
          <w:p w:rsidR="001275A6" w:rsidRPr="0062049D" w:rsidRDefault="00C36CC2" w:rsidP="0043512E">
            <w:pPr>
              <w:jc w:val="center"/>
              <w:rPr>
                <w:rFonts w:cs="Arial"/>
                <w:sz w:val="18"/>
                <w:szCs w:val="18"/>
              </w:rPr>
            </w:pPr>
            <w:r w:rsidRPr="0062049D">
              <w:rPr>
                <w:rFonts w:cs="Arial"/>
                <w:sz w:val="18"/>
                <w:szCs w:val="18"/>
              </w:rPr>
              <w:t>0</w:t>
            </w:r>
          </w:p>
        </w:tc>
        <w:tc>
          <w:tcPr>
            <w:tcW w:w="1195" w:type="dxa"/>
            <w:shd w:val="clear" w:color="auto" w:fill="auto"/>
            <w:vAlign w:val="center"/>
          </w:tcPr>
          <w:p w:rsidR="001275A6" w:rsidRPr="0062049D" w:rsidRDefault="00C36CC2" w:rsidP="0043512E">
            <w:pPr>
              <w:jc w:val="center"/>
              <w:rPr>
                <w:rFonts w:cs="Arial"/>
                <w:sz w:val="18"/>
                <w:szCs w:val="18"/>
              </w:rPr>
            </w:pPr>
          </w:p>
          <w:p w:rsidR="001275A6" w:rsidRPr="0062049D" w:rsidRDefault="00C36CC2" w:rsidP="0043512E">
            <w:pPr>
              <w:jc w:val="center"/>
              <w:rPr>
                <w:rFonts w:cs="Arial"/>
                <w:sz w:val="18"/>
                <w:szCs w:val="18"/>
              </w:rPr>
            </w:pPr>
            <w:r w:rsidRPr="0062049D">
              <w:rPr>
                <w:rFonts w:cs="Arial"/>
                <w:sz w:val="18"/>
                <w:szCs w:val="18"/>
              </w:rPr>
              <w:t>1</w:t>
            </w:r>
          </w:p>
          <w:p w:rsidR="001275A6" w:rsidRPr="0062049D" w:rsidRDefault="00C36CC2" w:rsidP="0043512E">
            <w:pPr>
              <w:rPr>
                <w:rFonts w:cs="Arial"/>
                <w:sz w:val="18"/>
                <w:szCs w:val="18"/>
              </w:rPr>
            </w:pPr>
          </w:p>
        </w:tc>
      </w:tr>
      <w:tr w:rsidR="00D612F6" w:rsidTr="0043512E">
        <w:trPr>
          <w:trHeight w:val="188"/>
        </w:trPr>
        <w:tc>
          <w:tcPr>
            <w:tcW w:w="3078" w:type="dxa"/>
            <w:gridSpan w:val="2"/>
            <w:shd w:val="clear" w:color="auto" w:fill="F2F2F2"/>
          </w:tcPr>
          <w:p w:rsidR="001275A6" w:rsidRDefault="00C36CC2" w:rsidP="0043512E">
            <w:pPr>
              <w:jc w:val="center"/>
              <w:rPr>
                <w:rFonts w:cs="Arial"/>
                <w:b/>
                <w:sz w:val="18"/>
                <w:szCs w:val="18"/>
              </w:rPr>
            </w:pPr>
          </w:p>
          <w:p w:rsidR="001275A6" w:rsidRPr="0062049D" w:rsidRDefault="00C36CC2" w:rsidP="0043512E">
            <w:pPr>
              <w:jc w:val="center"/>
              <w:rPr>
                <w:rFonts w:cs="Arial"/>
                <w:b/>
                <w:sz w:val="18"/>
                <w:szCs w:val="18"/>
              </w:rPr>
            </w:pPr>
            <w:r w:rsidRPr="0062049D">
              <w:rPr>
                <w:rFonts w:cs="Arial"/>
                <w:b/>
                <w:sz w:val="18"/>
                <w:szCs w:val="18"/>
              </w:rPr>
              <w:t>SUBTOTAL NUEVAS</w:t>
            </w:r>
          </w:p>
        </w:tc>
        <w:tc>
          <w:tcPr>
            <w:tcW w:w="1133" w:type="dxa"/>
            <w:shd w:val="clear" w:color="auto" w:fill="F2F2F2"/>
            <w:vAlign w:val="center"/>
          </w:tcPr>
          <w:p w:rsidR="001275A6" w:rsidRPr="0062049D" w:rsidRDefault="00C36CC2" w:rsidP="0043512E">
            <w:pPr>
              <w:jc w:val="center"/>
              <w:rPr>
                <w:rFonts w:cs="Arial"/>
                <w:b/>
                <w:sz w:val="18"/>
                <w:szCs w:val="18"/>
              </w:rPr>
            </w:pPr>
            <w:r>
              <w:rPr>
                <w:rFonts w:cs="Arial"/>
                <w:b/>
                <w:sz w:val="18"/>
                <w:szCs w:val="18"/>
              </w:rPr>
              <w:t>5</w:t>
            </w:r>
          </w:p>
        </w:tc>
        <w:tc>
          <w:tcPr>
            <w:tcW w:w="1237" w:type="dxa"/>
            <w:shd w:val="clear" w:color="auto" w:fill="F2F2F2"/>
            <w:vAlign w:val="center"/>
          </w:tcPr>
          <w:p w:rsidR="001275A6" w:rsidRPr="0062049D" w:rsidRDefault="00C36CC2" w:rsidP="0043512E">
            <w:pPr>
              <w:jc w:val="center"/>
              <w:rPr>
                <w:rFonts w:cs="Arial"/>
                <w:b/>
                <w:sz w:val="18"/>
                <w:szCs w:val="18"/>
              </w:rPr>
            </w:pPr>
            <w:r w:rsidRPr="0062049D">
              <w:rPr>
                <w:rFonts w:cs="Arial"/>
                <w:b/>
                <w:sz w:val="18"/>
                <w:szCs w:val="18"/>
              </w:rPr>
              <w:t>0</w:t>
            </w:r>
          </w:p>
        </w:tc>
        <w:tc>
          <w:tcPr>
            <w:tcW w:w="1227" w:type="dxa"/>
            <w:shd w:val="clear" w:color="auto" w:fill="F2F2F2"/>
            <w:vAlign w:val="center"/>
          </w:tcPr>
          <w:p w:rsidR="001275A6" w:rsidRPr="0062049D" w:rsidRDefault="00C36CC2" w:rsidP="0043512E">
            <w:pPr>
              <w:jc w:val="center"/>
              <w:rPr>
                <w:rFonts w:cs="Arial"/>
                <w:b/>
                <w:sz w:val="18"/>
                <w:szCs w:val="18"/>
              </w:rPr>
            </w:pPr>
            <w:r w:rsidRPr="0062049D">
              <w:rPr>
                <w:rFonts w:cs="Arial"/>
                <w:b/>
                <w:sz w:val="18"/>
                <w:szCs w:val="18"/>
              </w:rPr>
              <w:t>0</w:t>
            </w:r>
          </w:p>
        </w:tc>
        <w:tc>
          <w:tcPr>
            <w:tcW w:w="1027" w:type="dxa"/>
            <w:shd w:val="clear" w:color="auto" w:fill="F2F2F2"/>
            <w:vAlign w:val="center"/>
          </w:tcPr>
          <w:p w:rsidR="001275A6" w:rsidRPr="0062049D" w:rsidRDefault="00C36CC2" w:rsidP="0043512E">
            <w:pPr>
              <w:jc w:val="center"/>
              <w:rPr>
                <w:rFonts w:cs="Arial"/>
                <w:b/>
                <w:sz w:val="18"/>
                <w:szCs w:val="18"/>
              </w:rPr>
            </w:pPr>
            <w:r w:rsidRPr="0062049D">
              <w:rPr>
                <w:rFonts w:cs="Arial"/>
                <w:b/>
                <w:sz w:val="18"/>
                <w:szCs w:val="18"/>
              </w:rPr>
              <w:t>0</w:t>
            </w:r>
          </w:p>
        </w:tc>
        <w:tc>
          <w:tcPr>
            <w:tcW w:w="1195" w:type="dxa"/>
            <w:shd w:val="clear" w:color="auto" w:fill="F2F2F2"/>
            <w:vAlign w:val="center"/>
          </w:tcPr>
          <w:p w:rsidR="001275A6" w:rsidRPr="0062049D" w:rsidRDefault="00C36CC2" w:rsidP="0043512E">
            <w:pPr>
              <w:jc w:val="center"/>
              <w:rPr>
                <w:rFonts w:cs="Arial"/>
                <w:b/>
                <w:sz w:val="18"/>
                <w:szCs w:val="18"/>
              </w:rPr>
            </w:pPr>
            <w:r>
              <w:rPr>
                <w:rFonts w:cs="Arial"/>
                <w:b/>
                <w:sz w:val="18"/>
                <w:szCs w:val="18"/>
              </w:rPr>
              <w:t>5</w:t>
            </w:r>
          </w:p>
        </w:tc>
      </w:tr>
      <w:tr w:rsidR="00D612F6" w:rsidTr="0043512E">
        <w:trPr>
          <w:trHeight w:val="188"/>
        </w:trPr>
        <w:tc>
          <w:tcPr>
            <w:tcW w:w="3078" w:type="dxa"/>
            <w:gridSpan w:val="2"/>
            <w:shd w:val="clear" w:color="auto" w:fill="C0C0C0"/>
          </w:tcPr>
          <w:p w:rsidR="001275A6" w:rsidRPr="00CD32F5" w:rsidRDefault="00C36CC2" w:rsidP="0043512E">
            <w:pPr>
              <w:jc w:val="center"/>
              <w:rPr>
                <w:rFonts w:cs="Arial"/>
                <w:b/>
                <w:sz w:val="20"/>
                <w:szCs w:val="18"/>
              </w:rPr>
            </w:pPr>
          </w:p>
          <w:p w:rsidR="001275A6" w:rsidRPr="00CD32F5" w:rsidRDefault="00C36CC2" w:rsidP="0043512E">
            <w:pPr>
              <w:jc w:val="center"/>
              <w:rPr>
                <w:rFonts w:cs="Arial"/>
                <w:b/>
                <w:sz w:val="20"/>
                <w:szCs w:val="18"/>
              </w:rPr>
            </w:pPr>
            <w:r w:rsidRPr="00CD32F5">
              <w:rPr>
                <w:rFonts w:cs="Arial"/>
                <w:b/>
                <w:sz w:val="20"/>
                <w:szCs w:val="18"/>
              </w:rPr>
              <w:t>TOTAL GENERAL</w:t>
            </w:r>
          </w:p>
        </w:tc>
        <w:tc>
          <w:tcPr>
            <w:tcW w:w="1133" w:type="dxa"/>
            <w:shd w:val="clear" w:color="auto" w:fill="C0C0C0"/>
            <w:vAlign w:val="center"/>
          </w:tcPr>
          <w:p w:rsidR="001275A6" w:rsidRPr="00CD32F5" w:rsidRDefault="00C36CC2" w:rsidP="0043512E">
            <w:pPr>
              <w:jc w:val="center"/>
              <w:rPr>
                <w:rFonts w:cs="Arial"/>
                <w:b/>
                <w:sz w:val="20"/>
                <w:szCs w:val="18"/>
              </w:rPr>
            </w:pPr>
            <w:r w:rsidRPr="00CD32F5">
              <w:rPr>
                <w:rFonts w:cs="Arial"/>
                <w:b/>
                <w:sz w:val="20"/>
                <w:szCs w:val="18"/>
              </w:rPr>
              <w:t>7</w:t>
            </w:r>
          </w:p>
        </w:tc>
        <w:tc>
          <w:tcPr>
            <w:tcW w:w="1237" w:type="dxa"/>
            <w:shd w:val="clear" w:color="auto" w:fill="C0C0C0"/>
            <w:vAlign w:val="center"/>
          </w:tcPr>
          <w:p w:rsidR="001275A6" w:rsidRPr="00CD32F5" w:rsidRDefault="00C36CC2" w:rsidP="0043512E">
            <w:pPr>
              <w:jc w:val="center"/>
              <w:rPr>
                <w:rFonts w:cs="Arial"/>
                <w:b/>
                <w:sz w:val="20"/>
                <w:szCs w:val="18"/>
              </w:rPr>
            </w:pPr>
            <w:r w:rsidRPr="00CD32F5">
              <w:rPr>
                <w:rFonts w:cs="Arial"/>
                <w:b/>
                <w:sz w:val="20"/>
                <w:szCs w:val="18"/>
              </w:rPr>
              <w:t>0</w:t>
            </w:r>
          </w:p>
        </w:tc>
        <w:tc>
          <w:tcPr>
            <w:tcW w:w="1227" w:type="dxa"/>
            <w:shd w:val="clear" w:color="auto" w:fill="C0C0C0"/>
            <w:vAlign w:val="center"/>
          </w:tcPr>
          <w:p w:rsidR="001275A6" w:rsidRPr="00CD32F5" w:rsidRDefault="00C36CC2" w:rsidP="0043512E">
            <w:pPr>
              <w:jc w:val="center"/>
              <w:rPr>
                <w:rFonts w:cs="Arial"/>
                <w:b/>
                <w:sz w:val="20"/>
                <w:szCs w:val="18"/>
              </w:rPr>
            </w:pPr>
            <w:r w:rsidRPr="00CD32F5">
              <w:rPr>
                <w:rFonts w:cs="Arial"/>
                <w:b/>
                <w:sz w:val="20"/>
                <w:szCs w:val="18"/>
              </w:rPr>
              <w:t>0</w:t>
            </w:r>
          </w:p>
        </w:tc>
        <w:tc>
          <w:tcPr>
            <w:tcW w:w="1027" w:type="dxa"/>
            <w:shd w:val="clear" w:color="auto" w:fill="C0C0C0"/>
            <w:vAlign w:val="center"/>
          </w:tcPr>
          <w:p w:rsidR="001275A6" w:rsidRPr="00CD32F5" w:rsidRDefault="00C36CC2" w:rsidP="0043512E">
            <w:pPr>
              <w:jc w:val="center"/>
              <w:rPr>
                <w:rFonts w:cs="Arial"/>
                <w:b/>
                <w:sz w:val="20"/>
                <w:szCs w:val="18"/>
              </w:rPr>
            </w:pPr>
            <w:r w:rsidRPr="00CD32F5">
              <w:rPr>
                <w:rFonts w:cs="Arial"/>
                <w:b/>
                <w:sz w:val="20"/>
                <w:szCs w:val="18"/>
              </w:rPr>
              <w:t>9</w:t>
            </w:r>
          </w:p>
        </w:tc>
        <w:tc>
          <w:tcPr>
            <w:tcW w:w="1195" w:type="dxa"/>
            <w:shd w:val="clear" w:color="auto" w:fill="C0C0C0"/>
            <w:vAlign w:val="center"/>
          </w:tcPr>
          <w:p w:rsidR="001275A6" w:rsidRPr="00CD32F5" w:rsidRDefault="00C36CC2" w:rsidP="0043512E">
            <w:pPr>
              <w:jc w:val="center"/>
              <w:rPr>
                <w:rFonts w:cs="Arial"/>
                <w:b/>
                <w:sz w:val="20"/>
                <w:szCs w:val="18"/>
              </w:rPr>
            </w:pPr>
            <w:r w:rsidRPr="00CD32F5">
              <w:rPr>
                <w:rFonts w:cs="Arial"/>
                <w:b/>
                <w:sz w:val="20"/>
                <w:szCs w:val="18"/>
              </w:rPr>
              <w:t>16</w:t>
            </w:r>
          </w:p>
        </w:tc>
      </w:tr>
    </w:tbl>
    <w:p w:rsidR="001275A6" w:rsidRDefault="00C36CC2" w:rsidP="001275A6">
      <w:pPr>
        <w:widowControl w:val="0"/>
        <w:autoSpaceDE w:val="0"/>
        <w:autoSpaceDN w:val="0"/>
        <w:adjustRightInd w:val="0"/>
        <w:jc w:val="both"/>
        <w:rPr>
          <w:rFonts w:cs="Arial"/>
          <w:sz w:val="16"/>
          <w:szCs w:val="14"/>
        </w:rPr>
      </w:pPr>
      <w:r w:rsidRPr="0062049D">
        <w:rPr>
          <w:rFonts w:cs="Arial"/>
          <w:sz w:val="16"/>
          <w:szCs w:val="14"/>
        </w:rPr>
        <w:t xml:space="preserve">Fuente: Fuente: Reporte Anexo 1. Proceso Participación Ciudadana y Desarrollo Local a junio de 2015. </w:t>
      </w:r>
    </w:p>
    <w:p w:rsidR="001275A6" w:rsidRPr="0062049D" w:rsidRDefault="00C36CC2" w:rsidP="001275A6">
      <w:pPr>
        <w:widowControl w:val="0"/>
        <w:autoSpaceDE w:val="0"/>
        <w:autoSpaceDN w:val="0"/>
        <w:adjustRightInd w:val="0"/>
        <w:jc w:val="both"/>
        <w:rPr>
          <w:rFonts w:cs="Arial"/>
          <w:sz w:val="16"/>
          <w:szCs w:val="14"/>
        </w:rPr>
      </w:pPr>
      <w:r>
        <w:rPr>
          <w:rFonts w:cs="Arial"/>
          <w:sz w:val="16"/>
          <w:szCs w:val="14"/>
        </w:rPr>
        <w:t>*: Oportunidades de mejora no incluidas en el anexo 1, por parte del Proceso de Participación Ciudadana.</w:t>
      </w:r>
    </w:p>
    <w:p w:rsidR="001275A6" w:rsidRPr="0062049D" w:rsidRDefault="00C36CC2" w:rsidP="001275A6">
      <w:pPr>
        <w:widowControl w:val="0"/>
        <w:autoSpaceDE w:val="0"/>
        <w:autoSpaceDN w:val="0"/>
        <w:adjustRightInd w:val="0"/>
        <w:jc w:val="both"/>
        <w:rPr>
          <w:rFonts w:cs="Arial"/>
          <w:sz w:val="16"/>
          <w:szCs w:val="14"/>
        </w:rPr>
      </w:pPr>
    </w:p>
    <w:p w:rsidR="001275A6" w:rsidRPr="008C5015" w:rsidRDefault="00C36CC2" w:rsidP="001275A6">
      <w:pPr>
        <w:widowControl w:val="0"/>
        <w:autoSpaceDE w:val="0"/>
        <w:autoSpaceDN w:val="0"/>
        <w:adjustRightInd w:val="0"/>
        <w:jc w:val="both"/>
        <w:rPr>
          <w:rFonts w:cs="Arial"/>
          <w:sz w:val="22"/>
          <w:szCs w:val="22"/>
        </w:rPr>
      </w:pPr>
    </w:p>
    <w:p w:rsidR="001275A6" w:rsidRPr="00FD70DB" w:rsidRDefault="00C36CC2" w:rsidP="001275A6">
      <w:pPr>
        <w:widowControl w:val="0"/>
        <w:numPr>
          <w:ilvl w:val="0"/>
          <w:numId w:val="1"/>
        </w:numPr>
        <w:autoSpaceDE w:val="0"/>
        <w:autoSpaceDN w:val="0"/>
        <w:adjustRightInd w:val="0"/>
        <w:jc w:val="both"/>
        <w:rPr>
          <w:rFonts w:cs="Arial"/>
          <w:b/>
          <w:sz w:val="22"/>
          <w:szCs w:val="22"/>
        </w:rPr>
      </w:pPr>
      <w:r w:rsidRPr="00FD70DB">
        <w:rPr>
          <w:rFonts w:cs="Arial"/>
          <w:b/>
          <w:sz w:val="22"/>
          <w:szCs w:val="22"/>
        </w:rPr>
        <w:t>ACCIONES CORRECTIVAS</w:t>
      </w:r>
    </w:p>
    <w:p w:rsidR="001275A6" w:rsidRPr="00FD70DB" w:rsidRDefault="00C36CC2" w:rsidP="001275A6">
      <w:pPr>
        <w:widowControl w:val="0"/>
        <w:autoSpaceDE w:val="0"/>
        <w:autoSpaceDN w:val="0"/>
        <w:adjustRightInd w:val="0"/>
        <w:ind w:left="720"/>
        <w:jc w:val="both"/>
        <w:rPr>
          <w:rFonts w:cs="Arial"/>
          <w:b/>
          <w:sz w:val="22"/>
          <w:szCs w:val="22"/>
        </w:rPr>
      </w:pPr>
    </w:p>
    <w:p w:rsidR="001275A6" w:rsidRPr="00FD70DB" w:rsidRDefault="00C36CC2" w:rsidP="001275A6">
      <w:pPr>
        <w:widowControl w:val="0"/>
        <w:autoSpaceDE w:val="0"/>
        <w:autoSpaceDN w:val="0"/>
        <w:adjustRightInd w:val="0"/>
        <w:ind w:left="720"/>
        <w:jc w:val="both"/>
        <w:rPr>
          <w:rFonts w:cs="Arial"/>
          <w:b/>
          <w:sz w:val="22"/>
          <w:szCs w:val="22"/>
        </w:rPr>
      </w:pPr>
      <w:r w:rsidRPr="00FD70DB">
        <w:rPr>
          <w:rFonts w:cs="Arial"/>
          <w:b/>
          <w:sz w:val="22"/>
          <w:szCs w:val="22"/>
        </w:rPr>
        <w:t>1.1.</w:t>
      </w:r>
      <w:r w:rsidRPr="00FD70DB">
        <w:rPr>
          <w:rFonts w:cs="Arial"/>
          <w:sz w:val="22"/>
          <w:szCs w:val="22"/>
        </w:rPr>
        <w:t xml:space="preserve"> </w:t>
      </w:r>
      <w:r w:rsidRPr="00FD70DB">
        <w:rPr>
          <w:rFonts w:cs="Arial"/>
          <w:b/>
          <w:sz w:val="22"/>
          <w:szCs w:val="22"/>
        </w:rPr>
        <w:t xml:space="preserve">AUDITORÍAS ENTES DE </w:t>
      </w:r>
      <w:r w:rsidRPr="00FD70DB">
        <w:rPr>
          <w:rFonts w:cs="Arial"/>
          <w:b/>
          <w:sz w:val="22"/>
          <w:szCs w:val="22"/>
        </w:rPr>
        <w:t>CONTROL EXTERNOS</w:t>
      </w:r>
    </w:p>
    <w:p w:rsidR="001275A6" w:rsidRPr="00FD70DB" w:rsidRDefault="00C36CC2" w:rsidP="001275A6">
      <w:pPr>
        <w:widowControl w:val="0"/>
        <w:autoSpaceDE w:val="0"/>
        <w:autoSpaceDN w:val="0"/>
        <w:adjustRightInd w:val="0"/>
        <w:jc w:val="both"/>
        <w:rPr>
          <w:rFonts w:cs="Arial"/>
          <w:b/>
          <w:bCs/>
          <w:sz w:val="22"/>
          <w:szCs w:val="22"/>
        </w:rPr>
      </w:pPr>
    </w:p>
    <w:p w:rsidR="001275A6" w:rsidRPr="00FD70DB" w:rsidRDefault="00C36CC2" w:rsidP="001275A6">
      <w:pPr>
        <w:widowControl w:val="0"/>
        <w:autoSpaceDE w:val="0"/>
        <w:autoSpaceDN w:val="0"/>
        <w:adjustRightInd w:val="0"/>
        <w:jc w:val="both"/>
        <w:rPr>
          <w:rFonts w:cs="Arial"/>
          <w:b/>
          <w:bCs/>
          <w:sz w:val="22"/>
          <w:szCs w:val="22"/>
        </w:rPr>
      </w:pPr>
      <w:r w:rsidRPr="00FD70DB">
        <w:rPr>
          <w:rFonts w:cs="Arial"/>
          <w:b/>
          <w:bCs/>
          <w:sz w:val="22"/>
          <w:szCs w:val="22"/>
        </w:rPr>
        <w:t>ORIGEN 6 – AUDITORIA FISCAL.</w:t>
      </w:r>
    </w:p>
    <w:p w:rsidR="001275A6" w:rsidRPr="00FD70DB" w:rsidRDefault="00C36CC2" w:rsidP="001275A6">
      <w:pPr>
        <w:widowControl w:val="0"/>
        <w:autoSpaceDE w:val="0"/>
        <w:autoSpaceDN w:val="0"/>
        <w:adjustRightInd w:val="0"/>
        <w:jc w:val="both"/>
        <w:rPr>
          <w:rFonts w:cs="Arial"/>
          <w:sz w:val="22"/>
          <w:szCs w:val="22"/>
        </w:rPr>
      </w:pPr>
    </w:p>
    <w:p w:rsidR="001275A6" w:rsidRPr="00FD70DB" w:rsidRDefault="00C36CC2" w:rsidP="001275A6">
      <w:pPr>
        <w:widowControl w:val="0"/>
        <w:autoSpaceDE w:val="0"/>
        <w:autoSpaceDN w:val="0"/>
        <w:adjustRightInd w:val="0"/>
        <w:jc w:val="both"/>
        <w:rPr>
          <w:rFonts w:cs="Arial"/>
          <w:b/>
          <w:sz w:val="22"/>
          <w:szCs w:val="22"/>
        </w:rPr>
      </w:pPr>
      <w:r w:rsidRPr="00FD70DB">
        <w:rPr>
          <w:rFonts w:cs="Arial"/>
          <w:b/>
          <w:sz w:val="22"/>
          <w:szCs w:val="22"/>
        </w:rPr>
        <w:t>HALLAZGOS CON SUGERENCIA Y/O REITERACIÓN DE CIERRE</w:t>
      </w:r>
    </w:p>
    <w:p w:rsidR="001275A6" w:rsidRPr="00FD70DB" w:rsidRDefault="00C36CC2" w:rsidP="001275A6">
      <w:pPr>
        <w:widowControl w:val="0"/>
        <w:autoSpaceDE w:val="0"/>
        <w:autoSpaceDN w:val="0"/>
        <w:adjustRightInd w:val="0"/>
        <w:jc w:val="both"/>
        <w:rPr>
          <w:rFonts w:cs="Arial"/>
          <w:sz w:val="22"/>
          <w:szCs w:val="22"/>
        </w:rPr>
      </w:pPr>
    </w:p>
    <w:p w:rsidR="001275A6" w:rsidRPr="00FD70DB" w:rsidRDefault="00C36CC2" w:rsidP="001275A6">
      <w:pPr>
        <w:widowControl w:val="0"/>
        <w:autoSpaceDE w:val="0"/>
        <w:autoSpaceDN w:val="0"/>
        <w:adjustRightInd w:val="0"/>
        <w:jc w:val="both"/>
        <w:rPr>
          <w:rFonts w:cs="Arial"/>
          <w:sz w:val="22"/>
          <w:szCs w:val="22"/>
        </w:rPr>
      </w:pPr>
      <w:r w:rsidRPr="00F72E98">
        <w:rPr>
          <w:rFonts w:cs="Arial"/>
          <w:sz w:val="22"/>
          <w:szCs w:val="22"/>
        </w:rPr>
        <w:t>Fue reiterada</w:t>
      </w:r>
      <w:r w:rsidRPr="00FD70DB">
        <w:rPr>
          <w:rFonts w:cs="Arial"/>
          <w:sz w:val="22"/>
          <w:szCs w:val="22"/>
        </w:rPr>
        <w:t xml:space="preserve"> la solicitud de cierre de </w:t>
      </w:r>
      <w:r>
        <w:rPr>
          <w:rFonts w:cs="Arial"/>
          <w:sz w:val="22"/>
          <w:szCs w:val="22"/>
        </w:rPr>
        <w:t>siete</w:t>
      </w:r>
      <w:r w:rsidRPr="00FD70DB">
        <w:rPr>
          <w:rFonts w:cs="Arial"/>
          <w:sz w:val="22"/>
          <w:szCs w:val="22"/>
        </w:rPr>
        <w:t xml:space="preserve"> (</w:t>
      </w:r>
      <w:r>
        <w:rPr>
          <w:rFonts w:cs="Arial"/>
          <w:sz w:val="22"/>
          <w:szCs w:val="22"/>
        </w:rPr>
        <w:t>7</w:t>
      </w:r>
      <w:r w:rsidRPr="00FD70DB">
        <w:rPr>
          <w:rFonts w:cs="Arial"/>
          <w:sz w:val="22"/>
          <w:szCs w:val="22"/>
        </w:rPr>
        <w:t>) de los hallazgos formulados por la Auditoría Fiscal, gracias a la eficacia de las acciones implementadas</w:t>
      </w:r>
      <w:r>
        <w:rPr>
          <w:rFonts w:cs="Arial"/>
          <w:sz w:val="22"/>
          <w:szCs w:val="22"/>
        </w:rPr>
        <w:t>:</w:t>
      </w:r>
      <w:r w:rsidRPr="00FD70DB">
        <w:rPr>
          <w:rFonts w:cs="Arial"/>
          <w:sz w:val="22"/>
          <w:szCs w:val="22"/>
        </w:rPr>
        <w:t xml:space="preserve">                  </w:t>
      </w:r>
    </w:p>
    <w:p w:rsidR="001275A6" w:rsidRPr="00FD70DB" w:rsidRDefault="00C36CC2" w:rsidP="001275A6">
      <w:pPr>
        <w:widowControl w:val="0"/>
        <w:autoSpaceDE w:val="0"/>
        <w:autoSpaceDN w:val="0"/>
        <w:adjustRightInd w:val="0"/>
        <w:jc w:val="both"/>
        <w:rPr>
          <w:rFonts w:cs="Arial"/>
          <w:sz w:val="22"/>
          <w:szCs w:val="22"/>
        </w:rPr>
      </w:pPr>
    </w:p>
    <w:p w:rsidR="001275A6" w:rsidRPr="00FD70DB" w:rsidRDefault="00C36CC2" w:rsidP="001275A6">
      <w:pPr>
        <w:widowControl w:val="0"/>
        <w:numPr>
          <w:ilvl w:val="0"/>
          <w:numId w:val="2"/>
        </w:numPr>
        <w:autoSpaceDE w:val="0"/>
        <w:autoSpaceDN w:val="0"/>
        <w:adjustRightInd w:val="0"/>
        <w:jc w:val="both"/>
        <w:rPr>
          <w:rFonts w:cs="Arial"/>
        </w:rPr>
      </w:pPr>
      <w:r w:rsidRPr="00FD70DB">
        <w:rPr>
          <w:rFonts w:cs="Arial"/>
          <w:b/>
        </w:rPr>
        <w:t>Hallazgo - 2.6.14:</w:t>
      </w:r>
      <w:r w:rsidRPr="00FD70DB">
        <w:rPr>
          <w:rFonts w:cs="Arial"/>
        </w:rPr>
        <w:t xml:space="preserve"> Informe Final de Auditoría Gubernamental, con enfoque Integral Modalidad Regular Vigencia 2012;  el cual dentro del cronograma de ejecución tiene como fecha final el 15- diciembre-2014.</w:t>
      </w:r>
    </w:p>
    <w:p w:rsidR="001275A6" w:rsidRPr="00FD70DB" w:rsidRDefault="00C36CC2" w:rsidP="001275A6">
      <w:pPr>
        <w:widowControl w:val="0"/>
        <w:autoSpaceDE w:val="0"/>
        <w:autoSpaceDN w:val="0"/>
        <w:adjustRightInd w:val="0"/>
        <w:ind w:left="1080"/>
        <w:jc w:val="both"/>
        <w:rPr>
          <w:rFonts w:cs="Arial"/>
          <w:sz w:val="22"/>
          <w:szCs w:val="22"/>
        </w:rPr>
      </w:pPr>
    </w:p>
    <w:p w:rsidR="001275A6" w:rsidRPr="00FD70DB" w:rsidRDefault="00C36CC2" w:rsidP="001275A6">
      <w:pPr>
        <w:jc w:val="both"/>
        <w:rPr>
          <w:rFonts w:cs="Arial"/>
        </w:rPr>
      </w:pPr>
      <w:r w:rsidRPr="00FD70DB">
        <w:rPr>
          <w:rFonts w:cs="Arial"/>
          <w:b/>
        </w:rPr>
        <w:t>Acción implementada:</w:t>
      </w:r>
      <w:r w:rsidRPr="00FD70DB">
        <w:rPr>
          <w:rFonts w:cs="Arial"/>
        </w:rPr>
        <w:t xml:space="preserve"> </w:t>
      </w:r>
      <w:r>
        <w:rPr>
          <w:rFonts w:cs="Arial"/>
        </w:rPr>
        <w:t>“</w:t>
      </w:r>
      <w:r w:rsidRPr="00C80931">
        <w:rPr>
          <w:rFonts w:cs="Arial"/>
          <w:i/>
          <w:sz w:val="22"/>
          <w:szCs w:val="22"/>
        </w:rPr>
        <w:t>Realizar</w:t>
      </w:r>
      <w:r w:rsidRPr="00C80931">
        <w:rPr>
          <w:rFonts w:cs="Arial"/>
          <w:i/>
          <w:sz w:val="22"/>
          <w:szCs w:val="22"/>
        </w:rPr>
        <w:t xml:space="preserve"> los informes de supervisión por parte de la Dirección de Participación Ciudadana - DPCyDL- del Proyecto 770, (metas 1, 2, 3), separando cada una de las obligaciones actividad por actividad, de acuerdo con los tiempos establecidos en el contrato suscrito e</w:t>
      </w:r>
      <w:r w:rsidRPr="00C80931">
        <w:rPr>
          <w:rFonts w:cs="Arial"/>
          <w:i/>
          <w:sz w:val="22"/>
          <w:szCs w:val="22"/>
        </w:rPr>
        <w:t>n  cada anualidad”</w:t>
      </w:r>
      <w:r w:rsidRPr="00FD70DB">
        <w:rPr>
          <w:rFonts w:cs="Arial"/>
        </w:rPr>
        <w:t>.</w:t>
      </w:r>
    </w:p>
    <w:p w:rsidR="001275A6" w:rsidRPr="00FD70DB" w:rsidRDefault="00C36CC2" w:rsidP="001275A6">
      <w:pPr>
        <w:jc w:val="both"/>
        <w:rPr>
          <w:rFonts w:cs="Arial"/>
        </w:rPr>
      </w:pPr>
    </w:p>
    <w:p w:rsidR="001275A6" w:rsidRDefault="00C36CC2" w:rsidP="001275A6">
      <w:pPr>
        <w:jc w:val="both"/>
        <w:rPr>
          <w:rFonts w:cs="Arial"/>
        </w:rPr>
      </w:pPr>
      <w:r w:rsidRPr="0058593F">
        <w:rPr>
          <w:rFonts w:cs="Arial"/>
          <w:b/>
        </w:rPr>
        <w:t>Verificación:</w:t>
      </w:r>
      <w:r>
        <w:rPr>
          <w:rFonts w:cs="Arial"/>
        </w:rPr>
        <w:t xml:space="preserve"> Se evidenció</w:t>
      </w:r>
      <w:r w:rsidRPr="0058593F">
        <w:rPr>
          <w:rFonts w:cs="Arial"/>
        </w:rPr>
        <w:t xml:space="preserve"> funcionalidad del aplicativo YosoyBogotá por contrato más reciente, de mayor presupuesta, objeto, No, sujeto de control, rango de valores, entre otros. Por la eficacia de la acción, se reitera a la Auditoria </w:t>
      </w:r>
      <w:r w:rsidRPr="0058593F">
        <w:rPr>
          <w:rFonts w:cs="Arial"/>
        </w:rPr>
        <w:t>Fiscal la solicitud de cierre del hallazgo.</w:t>
      </w:r>
    </w:p>
    <w:p w:rsidR="001275A6" w:rsidRDefault="00C36CC2" w:rsidP="001275A6">
      <w:pPr>
        <w:jc w:val="both"/>
        <w:rPr>
          <w:rFonts w:cs="Arial"/>
        </w:rPr>
      </w:pPr>
    </w:p>
    <w:p w:rsidR="001275A6" w:rsidRPr="006D6EA4" w:rsidRDefault="00C36CC2" w:rsidP="001275A6">
      <w:pPr>
        <w:numPr>
          <w:ilvl w:val="0"/>
          <w:numId w:val="2"/>
        </w:numPr>
        <w:jc w:val="both"/>
        <w:rPr>
          <w:rFonts w:cs="Arial"/>
          <w:sz w:val="22"/>
          <w:szCs w:val="22"/>
        </w:rPr>
      </w:pPr>
      <w:r w:rsidRPr="006D6EA4">
        <w:rPr>
          <w:rFonts w:cs="Arial"/>
          <w:b/>
        </w:rPr>
        <w:lastRenderedPageBreak/>
        <w:t>Hallazgo - 2.1.1.2</w:t>
      </w:r>
      <w:r w:rsidRPr="006D6EA4">
        <w:rPr>
          <w:rFonts w:cs="Arial"/>
        </w:rPr>
        <w:t xml:space="preserve">: Informe Final de Auditoría, Modalidad Especial, Recursos informáticos adquiridos en la vigencia 2011 y funcionalidad de los sistemas Zafiro y Relco. </w:t>
      </w:r>
    </w:p>
    <w:p w:rsidR="001275A6" w:rsidRPr="006D6EA4" w:rsidRDefault="00C36CC2" w:rsidP="001275A6">
      <w:pPr>
        <w:widowControl w:val="0"/>
        <w:autoSpaceDE w:val="0"/>
        <w:autoSpaceDN w:val="0"/>
        <w:adjustRightInd w:val="0"/>
        <w:ind w:left="720"/>
        <w:jc w:val="both"/>
        <w:rPr>
          <w:rFonts w:cs="Arial"/>
          <w:sz w:val="22"/>
          <w:szCs w:val="22"/>
        </w:rPr>
      </w:pPr>
    </w:p>
    <w:p w:rsidR="001275A6" w:rsidRPr="00FD70DB" w:rsidRDefault="00C36CC2" w:rsidP="001275A6">
      <w:pPr>
        <w:widowControl w:val="0"/>
        <w:autoSpaceDE w:val="0"/>
        <w:autoSpaceDN w:val="0"/>
        <w:adjustRightInd w:val="0"/>
        <w:ind w:left="720"/>
        <w:jc w:val="both"/>
        <w:rPr>
          <w:rFonts w:cs="Arial"/>
          <w:b/>
        </w:rPr>
      </w:pPr>
      <w:r w:rsidRPr="00FD70DB">
        <w:rPr>
          <w:rFonts w:cs="Arial"/>
          <w:b/>
        </w:rPr>
        <w:t xml:space="preserve">Acciones implementadas: </w:t>
      </w:r>
    </w:p>
    <w:p w:rsidR="001275A6" w:rsidRDefault="00C36CC2" w:rsidP="001275A6">
      <w:pPr>
        <w:widowControl w:val="0"/>
        <w:autoSpaceDE w:val="0"/>
        <w:autoSpaceDN w:val="0"/>
        <w:adjustRightInd w:val="0"/>
        <w:ind w:left="720"/>
        <w:jc w:val="both"/>
        <w:rPr>
          <w:rFonts w:cs="Arial"/>
          <w:b/>
          <w:sz w:val="22"/>
          <w:szCs w:val="22"/>
        </w:rPr>
      </w:pPr>
    </w:p>
    <w:p w:rsidR="001275A6" w:rsidRPr="00D57AA0" w:rsidRDefault="00C36CC2" w:rsidP="001275A6">
      <w:pPr>
        <w:widowControl w:val="0"/>
        <w:autoSpaceDE w:val="0"/>
        <w:autoSpaceDN w:val="0"/>
        <w:adjustRightInd w:val="0"/>
        <w:ind w:left="720"/>
        <w:jc w:val="both"/>
        <w:rPr>
          <w:rFonts w:cs="Arial"/>
          <w:sz w:val="22"/>
          <w:szCs w:val="22"/>
        </w:rPr>
      </w:pPr>
      <w:r w:rsidRPr="00D57AA0">
        <w:rPr>
          <w:rFonts w:cs="Arial"/>
          <w:b/>
          <w:sz w:val="22"/>
          <w:szCs w:val="22"/>
        </w:rPr>
        <w:t>Acción 3.</w:t>
      </w:r>
      <w:r w:rsidRPr="00D57AA0">
        <w:rPr>
          <w:rFonts w:cs="Arial"/>
          <w:sz w:val="22"/>
          <w:szCs w:val="22"/>
        </w:rPr>
        <w:t xml:space="preserve"> </w:t>
      </w:r>
      <w:r w:rsidRPr="00FD70DB">
        <w:rPr>
          <w:rFonts w:cs="Arial"/>
          <w:i/>
          <w:sz w:val="22"/>
          <w:szCs w:val="22"/>
        </w:rPr>
        <w:t>“Habilitar las funcionalidades en el portal para el cargue de documentos definidos y verificar su operacionalidad en el aplicativo a través de pruebas piloto”.</w:t>
      </w:r>
    </w:p>
    <w:p w:rsidR="001275A6" w:rsidRPr="00D57AA0" w:rsidRDefault="00C36CC2" w:rsidP="001275A6">
      <w:pPr>
        <w:widowControl w:val="0"/>
        <w:autoSpaceDE w:val="0"/>
        <w:autoSpaceDN w:val="0"/>
        <w:adjustRightInd w:val="0"/>
        <w:ind w:left="720"/>
        <w:jc w:val="both"/>
        <w:rPr>
          <w:rFonts w:cs="Arial"/>
          <w:sz w:val="22"/>
          <w:szCs w:val="22"/>
        </w:rPr>
      </w:pPr>
    </w:p>
    <w:p w:rsidR="001275A6" w:rsidRPr="00FD70DB" w:rsidRDefault="00C36CC2" w:rsidP="001275A6">
      <w:pPr>
        <w:widowControl w:val="0"/>
        <w:autoSpaceDE w:val="0"/>
        <w:autoSpaceDN w:val="0"/>
        <w:adjustRightInd w:val="0"/>
        <w:ind w:left="720"/>
        <w:jc w:val="both"/>
        <w:rPr>
          <w:rFonts w:cs="Arial"/>
        </w:rPr>
      </w:pPr>
      <w:r w:rsidRPr="00FD70DB">
        <w:rPr>
          <w:rFonts w:cs="Arial"/>
        </w:rPr>
        <w:t xml:space="preserve">Se verificó, que mediante   memorando de 13/02/2014, se reiteró y ratificó el cumplimiento de </w:t>
      </w:r>
      <w:r w:rsidRPr="00FD70DB">
        <w:rPr>
          <w:rFonts w:cs="Arial"/>
        </w:rPr>
        <w:t>esta acción allegando a la Oficina de Control Interno el seguimiento y soportes con la entrega del "</w:t>
      </w:r>
      <w:r w:rsidRPr="00C80931">
        <w:rPr>
          <w:rFonts w:cs="Arial"/>
          <w:i/>
          <w:sz w:val="22"/>
          <w:szCs w:val="22"/>
        </w:rPr>
        <w:t>Informe Aplicativo Yo Soy Bogotá seguimiento al Plan de Mejoramiento con la Auditoría Fiscal".</w:t>
      </w:r>
      <w:r w:rsidRPr="00FD70DB">
        <w:rPr>
          <w:rFonts w:cs="Arial"/>
        </w:rPr>
        <w:t xml:space="preserve"> Se evidenció igualmente, el Manual del Usuario actualizado en</w:t>
      </w:r>
      <w:r w:rsidRPr="00FD70DB">
        <w:rPr>
          <w:rFonts w:cs="Arial"/>
        </w:rPr>
        <w:t xml:space="preserve"> el que se especifican todas las funcionalidades del portal, el cual fue entregado el 04 de febrero de 2014. </w:t>
      </w:r>
    </w:p>
    <w:p w:rsidR="001275A6" w:rsidRPr="00D57AA0" w:rsidRDefault="00C36CC2" w:rsidP="001275A6">
      <w:pPr>
        <w:widowControl w:val="0"/>
        <w:autoSpaceDE w:val="0"/>
        <w:autoSpaceDN w:val="0"/>
        <w:adjustRightInd w:val="0"/>
        <w:ind w:left="720"/>
        <w:jc w:val="both"/>
        <w:rPr>
          <w:rFonts w:cs="Arial"/>
          <w:sz w:val="22"/>
          <w:szCs w:val="22"/>
        </w:rPr>
      </w:pPr>
    </w:p>
    <w:p w:rsidR="001275A6" w:rsidRPr="00D57AA0" w:rsidRDefault="00C36CC2" w:rsidP="001275A6">
      <w:pPr>
        <w:widowControl w:val="0"/>
        <w:autoSpaceDE w:val="0"/>
        <w:autoSpaceDN w:val="0"/>
        <w:adjustRightInd w:val="0"/>
        <w:ind w:left="720"/>
        <w:jc w:val="both"/>
        <w:rPr>
          <w:rFonts w:cs="Arial"/>
          <w:sz w:val="22"/>
          <w:szCs w:val="22"/>
        </w:rPr>
      </w:pPr>
      <w:r w:rsidRPr="00FD70DB">
        <w:rPr>
          <w:rFonts w:cs="Arial"/>
          <w:b/>
          <w:sz w:val="22"/>
          <w:szCs w:val="22"/>
        </w:rPr>
        <w:t>Acción 4.</w:t>
      </w:r>
      <w:r w:rsidRPr="00D57AA0">
        <w:t xml:space="preserve"> </w:t>
      </w:r>
      <w:r>
        <w:rPr>
          <w:rFonts w:cs="Arial"/>
          <w:sz w:val="22"/>
          <w:szCs w:val="22"/>
        </w:rPr>
        <w:t>“</w:t>
      </w:r>
      <w:r w:rsidRPr="00FD70DB">
        <w:rPr>
          <w:rFonts w:cs="Arial"/>
          <w:i/>
          <w:sz w:val="22"/>
          <w:szCs w:val="22"/>
        </w:rPr>
        <w:t>Reglamentar la entrega de la información por parte de los sujetos de control en el Portal y su implementación</w:t>
      </w:r>
      <w:r>
        <w:rPr>
          <w:rFonts w:cs="Arial"/>
          <w:sz w:val="22"/>
          <w:szCs w:val="22"/>
        </w:rPr>
        <w:t>”</w:t>
      </w:r>
      <w:r w:rsidRPr="00D57AA0">
        <w:rPr>
          <w:rFonts w:cs="Arial"/>
          <w:sz w:val="22"/>
          <w:szCs w:val="22"/>
        </w:rPr>
        <w:t>.</w:t>
      </w:r>
    </w:p>
    <w:p w:rsidR="001275A6" w:rsidRPr="00D57AA0"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8F0E70">
        <w:rPr>
          <w:rFonts w:cs="Arial"/>
          <w:b/>
          <w:sz w:val="22"/>
          <w:szCs w:val="22"/>
        </w:rPr>
        <w:t>Verificación:</w:t>
      </w:r>
      <w:r>
        <w:rPr>
          <w:rFonts w:cs="Arial"/>
          <w:sz w:val="22"/>
          <w:szCs w:val="22"/>
        </w:rPr>
        <w:t xml:space="preserve"> </w:t>
      </w:r>
      <w:r w:rsidRPr="00D57AA0">
        <w:rPr>
          <w:rFonts w:cs="Arial"/>
          <w:sz w:val="22"/>
          <w:szCs w:val="22"/>
        </w:rPr>
        <w:t xml:space="preserve">Se </w:t>
      </w:r>
      <w:r>
        <w:rPr>
          <w:rFonts w:cs="Arial"/>
          <w:sz w:val="22"/>
          <w:szCs w:val="22"/>
        </w:rPr>
        <w:t>cons</w:t>
      </w:r>
      <w:r>
        <w:rPr>
          <w:rFonts w:cs="Arial"/>
          <w:sz w:val="22"/>
          <w:szCs w:val="22"/>
        </w:rPr>
        <w:t>tató</w:t>
      </w:r>
      <w:r w:rsidRPr="00D57AA0">
        <w:rPr>
          <w:rFonts w:cs="Arial"/>
          <w:sz w:val="22"/>
          <w:szCs w:val="22"/>
        </w:rPr>
        <w:t xml:space="preserve">  </w:t>
      </w:r>
      <w:r>
        <w:rPr>
          <w:rFonts w:cs="Arial"/>
          <w:sz w:val="22"/>
          <w:szCs w:val="22"/>
        </w:rPr>
        <w:t xml:space="preserve">que </w:t>
      </w:r>
      <w:r w:rsidRPr="00D57AA0">
        <w:rPr>
          <w:rFonts w:cs="Arial"/>
          <w:sz w:val="22"/>
          <w:szCs w:val="22"/>
        </w:rPr>
        <w:t>mediante memorando de 13/02/2014 se  ratificó el cumplimiento de esta acción enviando a la Oficina de Control Interno el seguimiento y soportes con la entrega del "</w:t>
      </w:r>
      <w:r w:rsidRPr="00C80931">
        <w:rPr>
          <w:rFonts w:cs="Arial"/>
          <w:i/>
          <w:sz w:val="22"/>
          <w:szCs w:val="22"/>
        </w:rPr>
        <w:t>Informe Aplicativo Yo Soy Bogotá seguimiento al Plan de Mejoramiento con la Audito</w:t>
      </w:r>
      <w:r w:rsidRPr="00C80931">
        <w:rPr>
          <w:rFonts w:cs="Arial"/>
          <w:i/>
          <w:sz w:val="22"/>
          <w:szCs w:val="22"/>
        </w:rPr>
        <w:t>ría Fiscal".</w:t>
      </w:r>
      <w:r w:rsidRPr="00D57AA0">
        <w:rPr>
          <w:rFonts w:cs="Arial"/>
          <w:sz w:val="22"/>
          <w:szCs w:val="22"/>
        </w:rPr>
        <w:t xml:space="preserve"> </w:t>
      </w:r>
      <w:r>
        <w:rPr>
          <w:rFonts w:cs="Arial"/>
          <w:sz w:val="22"/>
          <w:szCs w:val="22"/>
        </w:rPr>
        <w:t>Evidenciada R</w:t>
      </w:r>
      <w:r w:rsidRPr="00D57AA0">
        <w:rPr>
          <w:rFonts w:cs="Arial"/>
          <w:sz w:val="22"/>
          <w:szCs w:val="22"/>
        </w:rPr>
        <w:t>esoluci</w:t>
      </w:r>
      <w:r>
        <w:rPr>
          <w:rFonts w:cs="Arial"/>
          <w:sz w:val="22"/>
          <w:szCs w:val="22"/>
        </w:rPr>
        <w:t>ó</w:t>
      </w:r>
      <w:r w:rsidRPr="00D57AA0">
        <w:rPr>
          <w:rFonts w:cs="Arial"/>
          <w:sz w:val="22"/>
          <w:szCs w:val="22"/>
        </w:rPr>
        <w:t>n Reglamentaria 057 de 2013</w:t>
      </w:r>
      <w:r>
        <w:rPr>
          <w:rFonts w:cs="Arial"/>
          <w:sz w:val="22"/>
          <w:szCs w:val="22"/>
        </w:rPr>
        <w:t>.</w:t>
      </w:r>
    </w:p>
    <w:p w:rsidR="001275A6" w:rsidRDefault="00C36CC2" w:rsidP="001275A6">
      <w:pPr>
        <w:widowControl w:val="0"/>
        <w:autoSpaceDE w:val="0"/>
        <w:autoSpaceDN w:val="0"/>
        <w:adjustRightInd w:val="0"/>
        <w:ind w:left="720"/>
        <w:jc w:val="both"/>
        <w:rPr>
          <w:rFonts w:cs="Arial"/>
          <w:sz w:val="22"/>
          <w:szCs w:val="22"/>
        </w:rPr>
      </w:pPr>
    </w:p>
    <w:p w:rsidR="001275A6" w:rsidRPr="00C80931" w:rsidRDefault="00C36CC2" w:rsidP="001275A6">
      <w:pPr>
        <w:widowControl w:val="0"/>
        <w:numPr>
          <w:ilvl w:val="0"/>
          <w:numId w:val="2"/>
        </w:numPr>
        <w:autoSpaceDE w:val="0"/>
        <w:autoSpaceDN w:val="0"/>
        <w:adjustRightInd w:val="0"/>
        <w:jc w:val="both"/>
        <w:rPr>
          <w:rFonts w:cs="Arial"/>
          <w:i/>
          <w:sz w:val="22"/>
          <w:szCs w:val="22"/>
        </w:rPr>
      </w:pPr>
      <w:r>
        <w:rPr>
          <w:rFonts w:cs="Arial"/>
          <w:b/>
          <w:sz w:val="22"/>
          <w:szCs w:val="22"/>
        </w:rPr>
        <w:t xml:space="preserve">Hallazgo </w:t>
      </w:r>
      <w:r w:rsidRPr="00FD70DB">
        <w:rPr>
          <w:rFonts w:cs="Arial"/>
          <w:b/>
          <w:sz w:val="22"/>
          <w:szCs w:val="22"/>
        </w:rPr>
        <w:t>2.8.2</w:t>
      </w:r>
      <w:r w:rsidRPr="00D57AA0">
        <w:rPr>
          <w:rFonts w:cs="Arial"/>
          <w:sz w:val="22"/>
          <w:szCs w:val="22"/>
        </w:rPr>
        <w:t xml:space="preserve">  Hallazgo Administrativo con incidencia disciplinaria-</w:t>
      </w:r>
      <w:r>
        <w:rPr>
          <w:rFonts w:cs="Arial"/>
          <w:sz w:val="22"/>
          <w:szCs w:val="22"/>
        </w:rPr>
        <w:t>“</w:t>
      </w:r>
      <w:r w:rsidRPr="00C80931">
        <w:rPr>
          <w:rFonts w:cs="Arial"/>
          <w:i/>
          <w:sz w:val="22"/>
          <w:szCs w:val="22"/>
        </w:rPr>
        <w:t xml:space="preserve">Falta de Respuesta Definitiva al Peticionario. En los expedientes de los DPC que se relacionan en el cuadro siguiente se </w:t>
      </w:r>
      <w:r w:rsidRPr="00C80931">
        <w:rPr>
          <w:rFonts w:cs="Arial"/>
          <w:i/>
          <w:sz w:val="22"/>
          <w:szCs w:val="22"/>
        </w:rPr>
        <w:t>evidencio respuesta parcial, en la cual se le manifiesta al peticionario…”</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FD70DB">
        <w:rPr>
          <w:rFonts w:cs="Arial"/>
          <w:b/>
          <w:sz w:val="22"/>
          <w:szCs w:val="22"/>
        </w:rPr>
        <w:t>Acción implementada:</w:t>
      </w:r>
      <w:r w:rsidRPr="00AB4F6C">
        <w:rPr>
          <w:rFonts w:cs="Arial"/>
          <w:sz w:val="22"/>
          <w:szCs w:val="22"/>
        </w:rPr>
        <w:t xml:space="preserve"> </w:t>
      </w:r>
      <w:r w:rsidRPr="00C80931">
        <w:rPr>
          <w:rFonts w:cs="Arial"/>
          <w:i/>
          <w:sz w:val="22"/>
          <w:szCs w:val="22"/>
        </w:rPr>
        <w:t>“Efectuar seguimiento semestral a los derechos de petición incluidos en el proceso auditor, con el fin de garantizar la respuesta definitiva de los mismos</w:t>
      </w:r>
      <w:r>
        <w:rPr>
          <w:rFonts w:cs="Arial"/>
          <w:sz w:val="22"/>
          <w:szCs w:val="22"/>
        </w:rPr>
        <w:t>”</w:t>
      </w:r>
      <w:r w:rsidRPr="00AB4F6C">
        <w:rPr>
          <w:rFonts w:cs="Arial"/>
          <w:sz w:val="22"/>
          <w:szCs w:val="22"/>
        </w:rPr>
        <w:t xml:space="preserve">. </w:t>
      </w:r>
    </w:p>
    <w:p w:rsidR="001275A6" w:rsidRDefault="00C36CC2" w:rsidP="001275A6">
      <w:pPr>
        <w:widowControl w:val="0"/>
        <w:autoSpaceDE w:val="0"/>
        <w:autoSpaceDN w:val="0"/>
        <w:adjustRightInd w:val="0"/>
        <w:ind w:left="720"/>
        <w:jc w:val="both"/>
        <w:rPr>
          <w:rFonts w:cs="Arial"/>
          <w:sz w:val="22"/>
          <w:szCs w:val="22"/>
        </w:rPr>
      </w:pPr>
    </w:p>
    <w:p w:rsidR="001275A6" w:rsidRPr="00AC26B2" w:rsidRDefault="00C36CC2" w:rsidP="001275A6">
      <w:pPr>
        <w:widowControl w:val="0"/>
        <w:autoSpaceDE w:val="0"/>
        <w:autoSpaceDN w:val="0"/>
        <w:adjustRightInd w:val="0"/>
        <w:ind w:left="720"/>
        <w:jc w:val="both"/>
        <w:rPr>
          <w:rFonts w:cs="Arial"/>
          <w:sz w:val="22"/>
          <w:szCs w:val="22"/>
        </w:rPr>
      </w:pPr>
      <w:r w:rsidRPr="004E2BD0">
        <w:rPr>
          <w:rFonts w:cs="Arial"/>
          <w:b/>
          <w:sz w:val="22"/>
          <w:szCs w:val="22"/>
        </w:rPr>
        <w:t>Verificación:</w:t>
      </w:r>
      <w:r w:rsidRPr="004E2BD0">
        <w:rPr>
          <w:rFonts w:cs="Arial"/>
          <w:sz w:val="22"/>
          <w:szCs w:val="22"/>
        </w:rPr>
        <w:t xml:space="preserve"> </w:t>
      </w:r>
      <w:r w:rsidRPr="00AC26B2">
        <w:rPr>
          <w:rFonts w:cs="Arial"/>
          <w:sz w:val="22"/>
          <w:szCs w:val="22"/>
        </w:rPr>
        <w:t>Evidenciado memorando de 30/05/2014, a través del cual, la Dirección de Apoyo al Despacho solicita a los directores sectoriales y gerentes de localidad, atender el informe semestral de los derechos de petición con corte a 15/06/2014, anexando</w:t>
      </w:r>
      <w:r w:rsidRPr="00AC26B2">
        <w:rPr>
          <w:rFonts w:cs="Arial"/>
          <w:sz w:val="22"/>
          <w:szCs w:val="22"/>
        </w:rPr>
        <w:t xml:space="preserve"> la relación de los mismos, con el fin de que se tuvieran en cuenta aspectos como DPC pendientes de respuesta definitiva, allegar al C</w:t>
      </w:r>
      <w:r>
        <w:rPr>
          <w:rFonts w:cs="Arial"/>
          <w:sz w:val="22"/>
          <w:szCs w:val="22"/>
        </w:rPr>
        <w:t xml:space="preserve">entro de </w:t>
      </w:r>
      <w:r w:rsidRPr="00AC26B2">
        <w:rPr>
          <w:rFonts w:cs="Arial"/>
          <w:sz w:val="22"/>
          <w:szCs w:val="22"/>
        </w:rPr>
        <w:t>A</w:t>
      </w:r>
      <w:r>
        <w:rPr>
          <w:rFonts w:cs="Arial"/>
          <w:sz w:val="22"/>
          <w:szCs w:val="22"/>
        </w:rPr>
        <w:t xml:space="preserve">tención al </w:t>
      </w:r>
      <w:r w:rsidRPr="00AC26B2">
        <w:rPr>
          <w:rFonts w:cs="Arial"/>
          <w:sz w:val="22"/>
          <w:szCs w:val="22"/>
        </w:rPr>
        <w:t>C</w:t>
      </w:r>
      <w:r>
        <w:rPr>
          <w:rFonts w:cs="Arial"/>
          <w:sz w:val="22"/>
          <w:szCs w:val="22"/>
        </w:rPr>
        <w:t>iudadano-CAC</w:t>
      </w:r>
      <w:r w:rsidRPr="00AC26B2">
        <w:rPr>
          <w:rFonts w:cs="Arial"/>
          <w:sz w:val="22"/>
          <w:szCs w:val="22"/>
        </w:rPr>
        <w:t xml:space="preserve"> las respuestas, incorporación en </w:t>
      </w:r>
      <w:r>
        <w:rPr>
          <w:rFonts w:cs="Arial"/>
          <w:sz w:val="22"/>
          <w:szCs w:val="22"/>
        </w:rPr>
        <w:t>e</w:t>
      </w:r>
      <w:r w:rsidRPr="00AC26B2">
        <w:rPr>
          <w:rFonts w:cs="Arial"/>
          <w:sz w:val="22"/>
          <w:szCs w:val="22"/>
        </w:rPr>
        <w:t>l aplicativo sigespro, entre otros aspectos. Asimismo</w:t>
      </w:r>
      <w:r w:rsidRPr="00AC26B2">
        <w:rPr>
          <w:rFonts w:cs="Arial"/>
          <w:sz w:val="22"/>
          <w:szCs w:val="22"/>
        </w:rPr>
        <w:t>, se verificaron las  respuesta</w:t>
      </w:r>
      <w:r>
        <w:rPr>
          <w:rFonts w:cs="Arial"/>
          <w:sz w:val="22"/>
          <w:szCs w:val="22"/>
        </w:rPr>
        <w:t>s</w:t>
      </w:r>
      <w:r w:rsidRPr="00AC26B2">
        <w:rPr>
          <w:rFonts w:cs="Arial"/>
          <w:sz w:val="22"/>
          <w:szCs w:val="22"/>
        </w:rPr>
        <w:t xml:space="preserve"> de la D</w:t>
      </w:r>
      <w:r>
        <w:rPr>
          <w:rFonts w:cs="Arial"/>
          <w:sz w:val="22"/>
          <w:szCs w:val="22"/>
        </w:rPr>
        <w:t>irección</w:t>
      </w:r>
      <w:r w:rsidRPr="00AC26B2">
        <w:rPr>
          <w:rFonts w:cs="Arial"/>
          <w:sz w:val="22"/>
          <w:szCs w:val="22"/>
        </w:rPr>
        <w:t xml:space="preserve"> de Servicios Públicos, atendiendo la solicitud, mediante memorando de 27/05/2014 y de Participación Ciudadana de 02/07/2014.</w:t>
      </w:r>
    </w:p>
    <w:p w:rsidR="001275A6" w:rsidRPr="00AC26B2"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AC26B2">
        <w:rPr>
          <w:rFonts w:cs="Arial"/>
          <w:sz w:val="22"/>
          <w:szCs w:val="22"/>
        </w:rPr>
        <w:t>En el mimo sentido, se evidenció comunicación de 10/12/2014 de la D</w:t>
      </w:r>
      <w:r>
        <w:rPr>
          <w:rFonts w:cs="Arial"/>
          <w:sz w:val="22"/>
          <w:szCs w:val="22"/>
        </w:rPr>
        <w:t>irección</w:t>
      </w:r>
      <w:r w:rsidRPr="00AC26B2">
        <w:rPr>
          <w:rFonts w:cs="Arial"/>
          <w:sz w:val="22"/>
          <w:szCs w:val="22"/>
        </w:rPr>
        <w:t xml:space="preserve"> de Ap</w:t>
      </w:r>
      <w:r w:rsidRPr="00AC26B2">
        <w:rPr>
          <w:rFonts w:cs="Arial"/>
          <w:sz w:val="22"/>
          <w:szCs w:val="22"/>
        </w:rPr>
        <w:t xml:space="preserve">oyo al Despacho a los directores sectoriales, relacionados con el informe </w:t>
      </w:r>
      <w:r w:rsidRPr="00AC26B2">
        <w:rPr>
          <w:rFonts w:cs="Arial"/>
          <w:sz w:val="22"/>
          <w:szCs w:val="22"/>
        </w:rPr>
        <w:lastRenderedPageBreak/>
        <w:t>semestral con corte a 15/12/2014, con los mismos requerimientos,  así como la respuesta de la D</w:t>
      </w:r>
      <w:r>
        <w:rPr>
          <w:rFonts w:cs="Arial"/>
          <w:sz w:val="22"/>
          <w:szCs w:val="22"/>
        </w:rPr>
        <w:t>irección</w:t>
      </w:r>
      <w:r w:rsidRPr="00AC26B2">
        <w:rPr>
          <w:rFonts w:cs="Arial"/>
          <w:sz w:val="22"/>
          <w:szCs w:val="22"/>
        </w:rPr>
        <w:t xml:space="preserve"> de Servicios Públicos de 18/12/2014, en atención al requerimiento. </w:t>
      </w:r>
    </w:p>
    <w:p w:rsidR="001275A6" w:rsidRDefault="00C36CC2" w:rsidP="001275A6">
      <w:pPr>
        <w:widowControl w:val="0"/>
        <w:autoSpaceDE w:val="0"/>
        <w:autoSpaceDN w:val="0"/>
        <w:adjustRightInd w:val="0"/>
        <w:ind w:left="720"/>
        <w:jc w:val="both"/>
        <w:rPr>
          <w:rFonts w:cs="Arial"/>
          <w:sz w:val="22"/>
          <w:szCs w:val="22"/>
        </w:rPr>
      </w:pPr>
    </w:p>
    <w:p w:rsidR="001275A6" w:rsidRPr="00C80931" w:rsidRDefault="00C36CC2" w:rsidP="001275A6">
      <w:pPr>
        <w:widowControl w:val="0"/>
        <w:numPr>
          <w:ilvl w:val="0"/>
          <w:numId w:val="2"/>
        </w:numPr>
        <w:autoSpaceDE w:val="0"/>
        <w:autoSpaceDN w:val="0"/>
        <w:adjustRightInd w:val="0"/>
        <w:jc w:val="both"/>
        <w:rPr>
          <w:rFonts w:cs="Arial"/>
          <w:i/>
          <w:sz w:val="22"/>
          <w:szCs w:val="22"/>
        </w:rPr>
      </w:pPr>
      <w:r>
        <w:rPr>
          <w:rFonts w:cs="Arial"/>
          <w:b/>
          <w:sz w:val="22"/>
          <w:szCs w:val="22"/>
        </w:rPr>
        <w:t xml:space="preserve">Hallazgo </w:t>
      </w:r>
      <w:r w:rsidRPr="00FD70DB">
        <w:rPr>
          <w:rFonts w:cs="Arial"/>
          <w:b/>
          <w:sz w:val="22"/>
          <w:szCs w:val="22"/>
        </w:rPr>
        <w:t>2.8.3</w:t>
      </w:r>
      <w:r w:rsidRPr="002158FD">
        <w:rPr>
          <w:rFonts w:cs="Arial"/>
          <w:sz w:val="22"/>
          <w:szCs w:val="22"/>
        </w:rPr>
        <w:t xml:space="preserve"> Hallazgo Administrativo con incidencia disciplinaria</w:t>
      </w:r>
      <w:r w:rsidRPr="00C80931">
        <w:rPr>
          <w:rFonts w:cs="Arial"/>
          <w:i/>
          <w:sz w:val="22"/>
          <w:szCs w:val="22"/>
        </w:rPr>
        <w:t>-“Respuesta Fuera de Términos. Practica la verificación a los derechos de petición que se relacionan en el siguiente cuadro, se observa que la respuesta a los peticionario se emitieron fuera de térm</w:t>
      </w:r>
      <w:r w:rsidRPr="00C80931">
        <w:rPr>
          <w:rFonts w:cs="Arial"/>
          <w:i/>
          <w:sz w:val="22"/>
          <w:szCs w:val="22"/>
        </w:rPr>
        <w:t>ino…”</w:t>
      </w:r>
    </w:p>
    <w:p w:rsidR="001275A6" w:rsidRPr="00C80931" w:rsidRDefault="00C36CC2" w:rsidP="001275A6">
      <w:pPr>
        <w:widowControl w:val="0"/>
        <w:autoSpaceDE w:val="0"/>
        <w:autoSpaceDN w:val="0"/>
        <w:adjustRightInd w:val="0"/>
        <w:ind w:left="720"/>
        <w:jc w:val="both"/>
        <w:rPr>
          <w:rFonts w:cs="Arial"/>
          <w:i/>
          <w:sz w:val="22"/>
          <w:szCs w:val="22"/>
        </w:rPr>
      </w:pPr>
    </w:p>
    <w:p w:rsidR="001275A6" w:rsidRPr="00C80931" w:rsidRDefault="00C36CC2" w:rsidP="001275A6">
      <w:pPr>
        <w:widowControl w:val="0"/>
        <w:autoSpaceDE w:val="0"/>
        <w:autoSpaceDN w:val="0"/>
        <w:adjustRightInd w:val="0"/>
        <w:ind w:left="720"/>
        <w:jc w:val="both"/>
        <w:rPr>
          <w:rFonts w:cs="Arial"/>
          <w:i/>
          <w:sz w:val="22"/>
          <w:szCs w:val="22"/>
        </w:rPr>
      </w:pPr>
      <w:r w:rsidRPr="00FD70DB">
        <w:rPr>
          <w:rFonts w:cs="Arial"/>
          <w:b/>
          <w:sz w:val="22"/>
          <w:szCs w:val="22"/>
        </w:rPr>
        <w:t>Acción implementada:</w:t>
      </w:r>
      <w:r w:rsidRPr="00FD70DB">
        <w:rPr>
          <w:rFonts w:cs="Arial"/>
          <w:sz w:val="22"/>
          <w:szCs w:val="22"/>
        </w:rPr>
        <w:t xml:space="preserve"> </w:t>
      </w:r>
      <w:r w:rsidRPr="00C80931">
        <w:rPr>
          <w:rFonts w:cs="Arial"/>
          <w:i/>
          <w:sz w:val="22"/>
          <w:szCs w:val="22"/>
        </w:rPr>
        <w:t xml:space="preserve">“Efectuar reporte semanal a los derechos de petición próximos a vencerse y remitirlos a las dependencias,  vía correo institucional, con el fin de asegurar  con ello, la oportunidad de las respuestas de los DPC”. </w:t>
      </w:r>
    </w:p>
    <w:p w:rsidR="001275A6" w:rsidRPr="00C80931" w:rsidRDefault="00C36CC2" w:rsidP="001275A6">
      <w:pPr>
        <w:widowControl w:val="0"/>
        <w:autoSpaceDE w:val="0"/>
        <w:autoSpaceDN w:val="0"/>
        <w:adjustRightInd w:val="0"/>
        <w:ind w:left="720"/>
        <w:jc w:val="both"/>
        <w:rPr>
          <w:rFonts w:cs="Arial"/>
          <w:i/>
          <w:sz w:val="22"/>
          <w:szCs w:val="22"/>
        </w:rPr>
      </w:pPr>
    </w:p>
    <w:p w:rsidR="001275A6" w:rsidRDefault="00C36CC2" w:rsidP="001275A6">
      <w:pPr>
        <w:widowControl w:val="0"/>
        <w:autoSpaceDE w:val="0"/>
        <w:autoSpaceDN w:val="0"/>
        <w:adjustRightInd w:val="0"/>
        <w:ind w:left="720"/>
        <w:jc w:val="both"/>
        <w:rPr>
          <w:rFonts w:cs="Arial"/>
          <w:sz w:val="22"/>
          <w:szCs w:val="22"/>
        </w:rPr>
      </w:pPr>
      <w:r w:rsidRPr="004E2BD0">
        <w:rPr>
          <w:rFonts w:cs="Arial"/>
          <w:b/>
          <w:sz w:val="22"/>
          <w:szCs w:val="22"/>
        </w:rPr>
        <w:t>Verificación:</w:t>
      </w:r>
      <w:r>
        <w:rPr>
          <w:rFonts w:cs="Arial"/>
          <w:sz w:val="22"/>
          <w:szCs w:val="22"/>
        </w:rPr>
        <w:t xml:space="preserve"> </w:t>
      </w:r>
      <w:r w:rsidRPr="002158FD">
        <w:rPr>
          <w:rFonts w:cs="Arial"/>
          <w:sz w:val="22"/>
          <w:szCs w:val="22"/>
        </w:rPr>
        <w:t>Evidenciadas comunicaciones electrónicas del CAC a los diferentes proceso</w:t>
      </w:r>
      <w:r>
        <w:rPr>
          <w:rFonts w:cs="Arial"/>
          <w:sz w:val="22"/>
          <w:szCs w:val="22"/>
        </w:rPr>
        <w:t>s</w:t>
      </w:r>
      <w:r w:rsidRPr="002158FD">
        <w:rPr>
          <w:rFonts w:cs="Arial"/>
          <w:sz w:val="22"/>
          <w:szCs w:val="22"/>
        </w:rPr>
        <w:t xml:space="preserve"> del Sistema Integrado de Gestión de la entidad (de 01, 05, 09 y 29/09/2014; 21/10/2014; 04, 24/11/2015; 11/02/2015 y 09/02/2015</w:t>
      </w:r>
      <w:r>
        <w:rPr>
          <w:rFonts w:cs="Arial"/>
          <w:sz w:val="22"/>
          <w:szCs w:val="22"/>
        </w:rPr>
        <w:t>)</w:t>
      </w:r>
      <w:r w:rsidRPr="002158FD">
        <w:rPr>
          <w:rFonts w:cs="Arial"/>
          <w:sz w:val="22"/>
          <w:szCs w:val="22"/>
        </w:rPr>
        <w:t>, mediante las cuales se relacionan los DPC  próximo</w:t>
      </w:r>
      <w:r w:rsidRPr="002158FD">
        <w:rPr>
          <w:rFonts w:cs="Arial"/>
          <w:sz w:val="22"/>
          <w:szCs w:val="22"/>
        </w:rPr>
        <w:t>s a vencerse, con el fin de que sean tenidos en cuenta y se otorgue la respuesta a la Dirección de Apoyo al Despacho para la respectiva revisión y ajustes. Asimismo, se verificó la respuesta de la Dirección de Educación  a través de memorando de 18/12/2014</w:t>
      </w:r>
      <w:r w:rsidRPr="002158FD">
        <w:rPr>
          <w:rFonts w:cs="Arial"/>
          <w:sz w:val="22"/>
          <w:szCs w:val="22"/>
        </w:rPr>
        <w:t>, en atención al requerimiento.</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numPr>
          <w:ilvl w:val="0"/>
          <w:numId w:val="2"/>
        </w:numPr>
        <w:autoSpaceDE w:val="0"/>
        <w:autoSpaceDN w:val="0"/>
        <w:adjustRightInd w:val="0"/>
        <w:jc w:val="both"/>
        <w:rPr>
          <w:rFonts w:cs="Arial"/>
          <w:sz w:val="22"/>
          <w:szCs w:val="22"/>
        </w:rPr>
      </w:pPr>
      <w:r>
        <w:rPr>
          <w:rFonts w:cs="Arial"/>
          <w:b/>
          <w:sz w:val="22"/>
          <w:szCs w:val="22"/>
        </w:rPr>
        <w:t xml:space="preserve">Hallazgo </w:t>
      </w:r>
      <w:r w:rsidRPr="00FD70DB">
        <w:rPr>
          <w:rFonts w:cs="Arial"/>
          <w:b/>
          <w:sz w:val="22"/>
          <w:szCs w:val="22"/>
        </w:rPr>
        <w:t>2.8.7</w:t>
      </w:r>
      <w:r w:rsidRPr="0062491E">
        <w:rPr>
          <w:rFonts w:cs="Arial"/>
          <w:sz w:val="22"/>
          <w:szCs w:val="22"/>
        </w:rPr>
        <w:t xml:space="preserve"> </w:t>
      </w:r>
      <w:r>
        <w:rPr>
          <w:rFonts w:cs="Arial"/>
          <w:sz w:val="22"/>
          <w:szCs w:val="22"/>
        </w:rPr>
        <w:t>“</w:t>
      </w:r>
      <w:r w:rsidRPr="00C80931">
        <w:rPr>
          <w:rFonts w:cs="Arial"/>
          <w:i/>
          <w:sz w:val="22"/>
          <w:szCs w:val="22"/>
        </w:rPr>
        <w:t>Hecho Irregular constitutivo de presunto hallazgo administrativo por ampliación de términos sin la debida aprobación.  Verificados los expedientes de los derechos de petición que se relacionan a continuación</w:t>
      </w:r>
      <w:r w:rsidRPr="00C80931">
        <w:rPr>
          <w:rFonts w:cs="Arial"/>
          <w:i/>
          <w:sz w:val="22"/>
          <w:szCs w:val="22"/>
        </w:rPr>
        <w:t xml:space="preserve"> se observó que los responsables incumplieron…”</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FD70DB">
        <w:rPr>
          <w:rFonts w:cs="Arial"/>
          <w:b/>
          <w:sz w:val="22"/>
          <w:szCs w:val="22"/>
        </w:rPr>
        <w:t>Acción implementada:</w:t>
      </w:r>
      <w:r w:rsidRPr="00FD70DB">
        <w:rPr>
          <w:rFonts w:cs="Arial"/>
          <w:sz w:val="22"/>
          <w:szCs w:val="22"/>
        </w:rPr>
        <w:t xml:space="preserve"> </w:t>
      </w:r>
      <w:r>
        <w:rPr>
          <w:rFonts w:cs="Arial"/>
          <w:sz w:val="22"/>
          <w:szCs w:val="22"/>
        </w:rPr>
        <w:t>“</w:t>
      </w:r>
      <w:r w:rsidRPr="00C80931">
        <w:rPr>
          <w:rFonts w:cs="Arial"/>
          <w:i/>
          <w:sz w:val="22"/>
          <w:szCs w:val="22"/>
        </w:rPr>
        <w:t>Efectuar seguimiento semestral a los derechos de petición incluidos en el proceso auditor, con el fin de garantizar que se dé la respuesta correspondiente, de acuerdo a los procesos aud</w:t>
      </w:r>
      <w:r w:rsidRPr="00C80931">
        <w:rPr>
          <w:rFonts w:cs="Arial"/>
          <w:i/>
          <w:sz w:val="22"/>
          <w:szCs w:val="22"/>
        </w:rPr>
        <w:t>itores a adelantarse, indicando fecha de inicio y de terminación”.</w:t>
      </w:r>
    </w:p>
    <w:p w:rsidR="001275A6" w:rsidRDefault="00C36CC2" w:rsidP="001275A6">
      <w:pPr>
        <w:widowControl w:val="0"/>
        <w:autoSpaceDE w:val="0"/>
        <w:autoSpaceDN w:val="0"/>
        <w:adjustRightInd w:val="0"/>
        <w:ind w:left="720"/>
        <w:jc w:val="both"/>
        <w:rPr>
          <w:rFonts w:cs="Arial"/>
          <w:sz w:val="22"/>
          <w:szCs w:val="22"/>
        </w:rPr>
      </w:pPr>
    </w:p>
    <w:p w:rsidR="001275A6" w:rsidRPr="0062491E" w:rsidRDefault="00C36CC2" w:rsidP="001275A6">
      <w:pPr>
        <w:widowControl w:val="0"/>
        <w:autoSpaceDE w:val="0"/>
        <w:autoSpaceDN w:val="0"/>
        <w:adjustRightInd w:val="0"/>
        <w:ind w:left="720"/>
        <w:jc w:val="both"/>
        <w:rPr>
          <w:rFonts w:cs="Arial"/>
          <w:sz w:val="22"/>
          <w:szCs w:val="22"/>
        </w:rPr>
      </w:pPr>
      <w:r w:rsidRPr="004E2BD0">
        <w:rPr>
          <w:rFonts w:cs="Arial"/>
          <w:b/>
          <w:sz w:val="22"/>
          <w:szCs w:val="22"/>
        </w:rPr>
        <w:t>Verificación:</w:t>
      </w:r>
      <w:r>
        <w:rPr>
          <w:rFonts w:cs="Arial"/>
          <w:sz w:val="22"/>
          <w:szCs w:val="22"/>
        </w:rPr>
        <w:t xml:space="preserve"> </w:t>
      </w:r>
      <w:r w:rsidRPr="0062491E">
        <w:rPr>
          <w:rFonts w:cs="Arial"/>
          <w:sz w:val="22"/>
          <w:szCs w:val="22"/>
        </w:rPr>
        <w:t>Evidenciado memorando de 30/05/2014, a través del cual, la Dirección de Apoyo al Despacho solicita a los directores sectoriales y gerentes de localidad, atender el informe se</w:t>
      </w:r>
      <w:r w:rsidRPr="0062491E">
        <w:rPr>
          <w:rFonts w:cs="Arial"/>
          <w:sz w:val="22"/>
          <w:szCs w:val="22"/>
        </w:rPr>
        <w:t xml:space="preserve">mestral de los derechos de petición con corte a 15/06/2014, anexando la relación de los mismos, con el fin de que se tuvieran en cuenta aspectos como DPC pendientes de respuesta definitiva, allegar al CAC las respuestas, incorporación en </w:t>
      </w:r>
      <w:r>
        <w:rPr>
          <w:rFonts w:cs="Arial"/>
          <w:sz w:val="22"/>
          <w:szCs w:val="22"/>
        </w:rPr>
        <w:t>e</w:t>
      </w:r>
      <w:r w:rsidRPr="0062491E">
        <w:rPr>
          <w:rFonts w:cs="Arial"/>
          <w:sz w:val="22"/>
          <w:szCs w:val="22"/>
        </w:rPr>
        <w:t>l aplicativo sige</w:t>
      </w:r>
      <w:r w:rsidRPr="0062491E">
        <w:rPr>
          <w:rFonts w:cs="Arial"/>
          <w:sz w:val="22"/>
          <w:szCs w:val="22"/>
        </w:rPr>
        <w:t>spro, entre otros aspectos. Asimismo, se verificaron las  respuesta</w:t>
      </w:r>
      <w:r>
        <w:rPr>
          <w:rFonts w:cs="Arial"/>
          <w:sz w:val="22"/>
          <w:szCs w:val="22"/>
        </w:rPr>
        <w:t>s</w:t>
      </w:r>
      <w:r w:rsidRPr="0062491E">
        <w:rPr>
          <w:rFonts w:cs="Arial"/>
          <w:sz w:val="22"/>
          <w:szCs w:val="22"/>
        </w:rPr>
        <w:t xml:space="preserve"> de la D</w:t>
      </w:r>
      <w:r>
        <w:rPr>
          <w:rFonts w:cs="Arial"/>
          <w:sz w:val="22"/>
          <w:szCs w:val="22"/>
        </w:rPr>
        <w:t>irección</w:t>
      </w:r>
      <w:r w:rsidRPr="0062491E">
        <w:rPr>
          <w:rFonts w:cs="Arial"/>
          <w:sz w:val="22"/>
          <w:szCs w:val="22"/>
        </w:rPr>
        <w:t xml:space="preserve"> de Servicios Públicos, atendiendo la solicitud, mediante memorando de 27/05/2014 y de Participación Ciudadana de 02/07/2014.</w:t>
      </w:r>
    </w:p>
    <w:p w:rsidR="001275A6" w:rsidRPr="0062491E"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62491E">
        <w:rPr>
          <w:rFonts w:cs="Arial"/>
          <w:sz w:val="22"/>
          <w:szCs w:val="22"/>
        </w:rPr>
        <w:t>En el mi</w:t>
      </w:r>
      <w:r>
        <w:rPr>
          <w:rFonts w:cs="Arial"/>
          <w:sz w:val="22"/>
          <w:szCs w:val="22"/>
        </w:rPr>
        <w:t>s</w:t>
      </w:r>
      <w:r w:rsidRPr="0062491E">
        <w:rPr>
          <w:rFonts w:cs="Arial"/>
          <w:sz w:val="22"/>
          <w:szCs w:val="22"/>
        </w:rPr>
        <w:t xml:space="preserve">mo sentido, se evidenció la </w:t>
      </w:r>
      <w:r w:rsidRPr="0062491E">
        <w:rPr>
          <w:rFonts w:cs="Arial"/>
          <w:sz w:val="22"/>
          <w:szCs w:val="22"/>
        </w:rPr>
        <w:t>comunicación de 10/12/2014 de la D</w:t>
      </w:r>
      <w:r>
        <w:rPr>
          <w:rFonts w:cs="Arial"/>
          <w:sz w:val="22"/>
          <w:szCs w:val="22"/>
        </w:rPr>
        <w:t>irección</w:t>
      </w:r>
      <w:r w:rsidRPr="0062491E">
        <w:rPr>
          <w:rFonts w:cs="Arial"/>
          <w:sz w:val="22"/>
          <w:szCs w:val="22"/>
        </w:rPr>
        <w:t xml:space="preserve"> de Apoyo al Despacho a los directores secto</w:t>
      </w:r>
      <w:r>
        <w:rPr>
          <w:rFonts w:cs="Arial"/>
          <w:sz w:val="22"/>
          <w:szCs w:val="22"/>
        </w:rPr>
        <w:t>r</w:t>
      </w:r>
      <w:r w:rsidRPr="0062491E">
        <w:rPr>
          <w:rFonts w:cs="Arial"/>
          <w:sz w:val="22"/>
          <w:szCs w:val="22"/>
        </w:rPr>
        <w:t>iales, relacionada con el informe semestral  con corte a 15/12/2014, con los mismos requerimientos,  así como la respuesta de la D</w:t>
      </w:r>
      <w:r>
        <w:rPr>
          <w:rFonts w:cs="Arial"/>
          <w:sz w:val="22"/>
          <w:szCs w:val="22"/>
        </w:rPr>
        <w:t>irección</w:t>
      </w:r>
      <w:r w:rsidRPr="0062491E">
        <w:rPr>
          <w:rFonts w:cs="Arial"/>
          <w:sz w:val="22"/>
          <w:szCs w:val="22"/>
        </w:rPr>
        <w:t xml:space="preserve"> de Servicios Públicos de 18/12</w:t>
      </w:r>
      <w:r w:rsidRPr="0062491E">
        <w:rPr>
          <w:rFonts w:cs="Arial"/>
          <w:sz w:val="22"/>
          <w:szCs w:val="22"/>
        </w:rPr>
        <w:t xml:space="preserve">/2014, en atención al requerimiento. </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numPr>
          <w:ilvl w:val="0"/>
          <w:numId w:val="2"/>
        </w:numPr>
        <w:autoSpaceDE w:val="0"/>
        <w:autoSpaceDN w:val="0"/>
        <w:adjustRightInd w:val="0"/>
        <w:jc w:val="both"/>
        <w:rPr>
          <w:rFonts w:cs="Arial"/>
          <w:sz w:val="22"/>
          <w:szCs w:val="22"/>
        </w:rPr>
      </w:pPr>
      <w:r>
        <w:rPr>
          <w:rFonts w:cs="Arial"/>
          <w:b/>
          <w:sz w:val="22"/>
          <w:szCs w:val="22"/>
        </w:rPr>
        <w:lastRenderedPageBreak/>
        <w:t xml:space="preserve">Hallazgo </w:t>
      </w:r>
      <w:r w:rsidRPr="00FD70DB">
        <w:rPr>
          <w:rFonts w:cs="Arial"/>
          <w:b/>
          <w:sz w:val="22"/>
          <w:szCs w:val="22"/>
        </w:rPr>
        <w:t>2.8.8</w:t>
      </w:r>
      <w:r>
        <w:rPr>
          <w:rFonts w:cs="Arial"/>
          <w:sz w:val="22"/>
          <w:szCs w:val="22"/>
        </w:rPr>
        <w:t>:</w:t>
      </w:r>
      <w:r w:rsidRPr="0062491E">
        <w:rPr>
          <w:rFonts w:cs="Arial"/>
          <w:sz w:val="22"/>
          <w:szCs w:val="22"/>
        </w:rPr>
        <w:t xml:space="preserve"> </w:t>
      </w:r>
      <w:r w:rsidRPr="00FD70DB">
        <w:rPr>
          <w:rFonts w:cs="Arial"/>
          <w:i/>
          <w:sz w:val="22"/>
          <w:szCs w:val="22"/>
        </w:rPr>
        <w:t>“Hecho Irregular constitutivo de presunto hallazgo administrativo por sobrepasar los tres meses que señala dicho procedimiento.  Los derechos de petición que se relacionan a continuación, la respuest</w:t>
      </w:r>
      <w:r>
        <w:rPr>
          <w:rFonts w:cs="Arial"/>
          <w:i/>
          <w:sz w:val="22"/>
          <w:szCs w:val="22"/>
        </w:rPr>
        <w:t>a</w:t>
      </w:r>
      <w:r w:rsidRPr="00FD70DB">
        <w:rPr>
          <w:rFonts w:cs="Arial"/>
          <w:i/>
          <w:sz w:val="22"/>
          <w:szCs w:val="22"/>
        </w:rPr>
        <w:t xml:space="preserve"> defin</w:t>
      </w:r>
      <w:r>
        <w:rPr>
          <w:rFonts w:cs="Arial"/>
          <w:i/>
          <w:sz w:val="22"/>
          <w:szCs w:val="22"/>
        </w:rPr>
        <w:t>i</w:t>
      </w:r>
      <w:r w:rsidRPr="00FD70DB">
        <w:rPr>
          <w:rFonts w:cs="Arial"/>
          <w:i/>
          <w:sz w:val="22"/>
          <w:szCs w:val="22"/>
        </w:rPr>
        <w:t>tiva sobrepasa los tres (3) meses que señal…”</w:t>
      </w:r>
    </w:p>
    <w:p w:rsidR="001275A6" w:rsidRDefault="00C36CC2" w:rsidP="001275A6">
      <w:pPr>
        <w:widowControl w:val="0"/>
        <w:autoSpaceDE w:val="0"/>
        <w:autoSpaceDN w:val="0"/>
        <w:adjustRightInd w:val="0"/>
        <w:ind w:left="720"/>
        <w:jc w:val="both"/>
        <w:rPr>
          <w:rFonts w:cs="Arial"/>
          <w:sz w:val="22"/>
          <w:szCs w:val="22"/>
        </w:rPr>
      </w:pPr>
    </w:p>
    <w:p w:rsidR="001275A6" w:rsidRPr="00604735" w:rsidRDefault="00C36CC2" w:rsidP="001275A6">
      <w:pPr>
        <w:widowControl w:val="0"/>
        <w:autoSpaceDE w:val="0"/>
        <w:autoSpaceDN w:val="0"/>
        <w:adjustRightInd w:val="0"/>
        <w:ind w:left="720"/>
        <w:jc w:val="both"/>
        <w:rPr>
          <w:rFonts w:cs="Arial"/>
          <w:i/>
          <w:sz w:val="22"/>
          <w:szCs w:val="22"/>
        </w:rPr>
      </w:pPr>
      <w:r w:rsidRPr="00D13CAB">
        <w:rPr>
          <w:rFonts w:cs="Arial"/>
          <w:b/>
          <w:sz w:val="22"/>
          <w:szCs w:val="22"/>
        </w:rPr>
        <w:t>Acción implementada:</w:t>
      </w:r>
      <w:r w:rsidRPr="00D13CAB">
        <w:rPr>
          <w:rFonts w:cs="Arial"/>
          <w:sz w:val="22"/>
          <w:szCs w:val="22"/>
        </w:rPr>
        <w:t xml:space="preserve"> </w:t>
      </w:r>
      <w:r w:rsidRPr="00604735">
        <w:rPr>
          <w:rFonts w:cs="Arial"/>
          <w:i/>
          <w:sz w:val="22"/>
          <w:szCs w:val="22"/>
        </w:rPr>
        <w:t>“Efectuar seguimiento semestral a los derechos de petición incluidos en el proceso auditor, con el fin de garantizar que se dé la respuesta correspondiente, de acuerdo a los proceso</w:t>
      </w:r>
      <w:r w:rsidRPr="00604735">
        <w:rPr>
          <w:rFonts w:cs="Arial"/>
          <w:i/>
          <w:sz w:val="22"/>
          <w:szCs w:val="22"/>
        </w:rPr>
        <w:t>s auditores a adelantarse, indicando fecha de inicio y de terminación.”</w:t>
      </w:r>
    </w:p>
    <w:p w:rsidR="001275A6" w:rsidRDefault="00C36CC2" w:rsidP="001275A6">
      <w:pPr>
        <w:widowControl w:val="0"/>
        <w:autoSpaceDE w:val="0"/>
        <w:autoSpaceDN w:val="0"/>
        <w:adjustRightInd w:val="0"/>
        <w:ind w:left="720"/>
        <w:jc w:val="both"/>
        <w:rPr>
          <w:rFonts w:cs="Arial"/>
          <w:sz w:val="22"/>
          <w:szCs w:val="22"/>
        </w:rPr>
      </w:pPr>
    </w:p>
    <w:p w:rsidR="001275A6" w:rsidRPr="0062491E" w:rsidRDefault="00C36CC2" w:rsidP="001275A6">
      <w:pPr>
        <w:widowControl w:val="0"/>
        <w:autoSpaceDE w:val="0"/>
        <w:autoSpaceDN w:val="0"/>
        <w:adjustRightInd w:val="0"/>
        <w:ind w:left="720"/>
        <w:jc w:val="both"/>
        <w:rPr>
          <w:rFonts w:cs="Arial"/>
          <w:sz w:val="22"/>
          <w:szCs w:val="22"/>
        </w:rPr>
      </w:pPr>
      <w:r w:rsidRPr="004E2BD0">
        <w:rPr>
          <w:rFonts w:cs="Arial"/>
          <w:b/>
          <w:sz w:val="22"/>
          <w:szCs w:val="22"/>
        </w:rPr>
        <w:t>Verificación:</w:t>
      </w:r>
      <w:r>
        <w:rPr>
          <w:rFonts w:cs="Arial"/>
          <w:sz w:val="22"/>
          <w:szCs w:val="22"/>
        </w:rPr>
        <w:t xml:space="preserve"> </w:t>
      </w:r>
      <w:r w:rsidRPr="0062491E">
        <w:rPr>
          <w:rFonts w:cs="Arial"/>
          <w:sz w:val="22"/>
          <w:szCs w:val="22"/>
        </w:rPr>
        <w:t>Evidenciado memorando de 30/05/2014, a través del cual, la Dirección de Apoyo al Despacho solicita a los directores sectoriales y gerentes de localidad, atender el infor</w:t>
      </w:r>
      <w:r w:rsidRPr="0062491E">
        <w:rPr>
          <w:rFonts w:cs="Arial"/>
          <w:sz w:val="22"/>
          <w:szCs w:val="22"/>
        </w:rPr>
        <w:t>me semestral de los derechos de petición con corte a 15/06/2014, anexando la relación de los mismos, con el fin de que se tuv</w:t>
      </w:r>
      <w:r>
        <w:rPr>
          <w:rFonts w:cs="Arial"/>
          <w:sz w:val="22"/>
          <w:szCs w:val="22"/>
        </w:rPr>
        <w:t>ie</w:t>
      </w:r>
      <w:r w:rsidRPr="0062491E">
        <w:rPr>
          <w:rFonts w:cs="Arial"/>
          <w:sz w:val="22"/>
          <w:szCs w:val="22"/>
        </w:rPr>
        <w:t xml:space="preserve">ran en cuenta aspectos como DPC pendientes de respuesta definitiva, allegar al CAC las respuestas, incorporación en </w:t>
      </w:r>
      <w:r>
        <w:rPr>
          <w:rFonts w:cs="Arial"/>
          <w:sz w:val="22"/>
          <w:szCs w:val="22"/>
        </w:rPr>
        <w:t>e</w:t>
      </w:r>
      <w:r w:rsidRPr="0062491E">
        <w:rPr>
          <w:rFonts w:cs="Arial"/>
          <w:sz w:val="22"/>
          <w:szCs w:val="22"/>
        </w:rPr>
        <w:t>l aplicativo</w:t>
      </w:r>
      <w:r w:rsidRPr="0062491E">
        <w:rPr>
          <w:rFonts w:cs="Arial"/>
          <w:sz w:val="22"/>
          <w:szCs w:val="22"/>
        </w:rPr>
        <w:t xml:space="preserve"> sigespro, entre otros aspectos. Asimismo, se verificaron las  respuesta</w:t>
      </w:r>
      <w:r>
        <w:rPr>
          <w:rFonts w:cs="Arial"/>
          <w:sz w:val="22"/>
          <w:szCs w:val="22"/>
        </w:rPr>
        <w:t>s</w:t>
      </w:r>
      <w:r w:rsidRPr="0062491E">
        <w:rPr>
          <w:rFonts w:cs="Arial"/>
          <w:sz w:val="22"/>
          <w:szCs w:val="22"/>
        </w:rPr>
        <w:t xml:space="preserve"> de la D</w:t>
      </w:r>
      <w:r>
        <w:rPr>
          <w:rFonts w:cs="Arial"/>
          <w:sz w:val="22"/>
          <w:szCs w:val="22"/>
        </w:rPr>
        <w:t xml:space="preserve">irección </w:t>
      </w:r>
      <w:r w:rsidRPr="0062491E">
        <w:rPr>
          <w:rFonts w:cs="Arial"/>
          <w:sz w:val="22"/>
          <w:szCs w:val="22"/>
        </w:rPr>
        <w:t>de Servicios Públicos, atendiendo la solicitud, mediante memorando de 27/05/2014 y de Participación Ciudadana de 02/07/2014.</w:t>
      </w:r>
    </w:p>
    <w:p w:rsidR="001275A6" w:rsidRPr="0062491E"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62491E">
        <w:rPr>
          <w:rFonts w:cs="Arial"/>
          <w:sz w:val="22"/>
          <w:szCs w:val="22"/>
        </w:rPr>
        <w:t>En el mismo sentido, se evidenció comuni</w:t>
      </w:r>
      <w:r w:rsidRPr="0062491E">
        <w:rPr>
          <w:rFonts w:cs="Arial"/>
          <w:sz w:val="22"/>
          <w:szCs w:val="22"/>
        </w:rPr>
        <w:t>cación de 10/12/2014 de la D</w:t>
      </w:r>
      <w:r>
        <w:rPr>
          <w:rFonts w:cs="Arial"/>
          <w:sz w:val="22"/>
          <w:szCs w:val="22"/>
        </w:rPr>
        <w:t>irección</w:t>
      </w:r>
      <w:r w:rsidRPr="0062491E">
        <w:rPr>
          <w:rFonts w:cs="Arial"/>
          <w:sz w:val="22"/>
          <w:szCs w:val="22"/>
        </w:rPr>
        <w:t xml:space="preserve"> de Apoyo al Despacho a los directores sectoriales, relacionada con el informe semestral  con corte a 15/12/2014, con los mismos requerimientos,  así como la respuesta de la D</w:t>
      </w:r>
      <w:r>
        <w:rPr>
          <w:rFonts w:cs="Arial"/>
          <w:sz w:val="22"/>
          <w:szCs w:val="22"/>
        </w:rPr>
        <w:t>irección</w:t>
      </w:r>
      <w:r w:rsidRPr="0062491E">
        <w:rPr>
          <w:rFonts w:cs="Arial"/>
          <w:sz w:val="22"/>
          <w:szCs w:val="22"/>
        </w:rPr>
        <w:t xml:space="preserve"> de Servicios Públicos de 18/12/2014,</w:t>
      </w:r>
      <w:r w:rsidRPr="0062491E">
        <w:rPr>
          <w:rFonts w:cs="Arial"/>
          <w:sz w:val="22"/>
          <w:szCs w:val="22"/>
        </w:rPr>
        <w:t xml:space="preserve"> en atención a</w:t>
      </w:r>
      <w:r>
        <w:rPr>
          <w:rFonts w:cs="Arial"/>
          <w:sz w:val="22"/>
          <w:szCs w:val="22"/>
        </w:rPr>
        <w:t xml:space="preserve"> </w:t>
      </w:r>
      <w:r w:rsidRPr="0062491E">
        <w:rPr>
          <w:rFonts w:cs="Arial"/>
          <w:sz w:val="22"/>
          <w:szCs w:val="22"/>
        </w:rPr>
        <w:t>l</w:t>
      </w:r>
      <w:r>
        <w:rPr>
          <w:rFonts w:cs="Arial"/>
          <w:sz w:val="22"/>
          <w:szCs w:val="22"/>
        </w:rPr>
        <w:t>os mismos.</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926AD0">
        <w:rPr>
          <w:rFonts w:cs="Arial"/>
          <w:sz w:val="22"/>
          <w:szCs w:val="22"/>
        </w:rPr>
        <w:t xml:space="preserve">Fue </w:t>
      </w:r>
      <w:r w:rsidRPr="00926AD0">
        <w:rPr>
          <w:rFonts w:cs="Arial"/>
          <w:b/>
          <w:sz w:val="22"/>
          <w:szCs w:val="22"/>
        </w:rPr>
        <w:t xml:space="preserve">sugerida </w:t>
      </w:r>
      <w:r w:rsidRPr="00926AD0">
        <w:rPr>
          <w:rFonts w:cs="Arial"/>
          <w:sz w:val="22"/>
          <w:szCs w:val="22"/>
        </w:rPr>
        <w:t xml:space="preserve">la solicitud de cierre de </w:t>
      </w:r>
      <w:r>
        <w:rPr>
          <w:rFonts w:cs="Arial"/>
          <w:sz w:val="22"/>
          <w:szCs w:val="22"/>
        </w:rPr>
        <w:t>tres</w:t>
      </w:r>
      <w:r w:rsidRPr="00057602">
        <w:rPr>
          <w:rFonts w:cs="Arial"/>
          <w:color w:val="FF0000"/>
          <w:sz w:val="22"/>
          <w:szCs w:val="22"/>
        </w:rPr>
        <w:t xml:space="preserve"> </w:t>
      </w:r>
      <w:r w:rsidRPr="00992EA2">
        <w:rPr>
          <w:rFonts w:cs="Arial"/>
          <w:sz w:val="22"/>
          <w:szCs w:val="22"/>
        </w:rPr>
        <w:t>(3) de</w:t>
      </w:r>
      <w:r w:rsidRPr="00926AD0">
        <w:rPr>
          <w:rFonts w:cs="Arial"/>
          <w:sz w:val="22"/>
          <w:szCs w:val="22"/>
        </w:rPr>
        <w:t xml:space="preserve"> los hallazgos formulados por la Auditoría Fiscal correspondientes al Informe Final de Auditoría Vigencia 2012-PAAF 2013-30 de Octubre de 2013, gracias a la eficacia de las acciones implementadas.        </w:t>
      </w:r>
    </w:p>
    <w:p w:rsidR="001275A6" w:rsidRDefault="00C36CC2" w:rsidP="001275A6">
      <w:pPr>
        <w:widowControl w:val="0"/>
        <w:autoSpaceDE w:val="0"/>
        <w:autoSpaceDN w:val="0"/>
        <w:adjustRightInd w:val="0"/>
        <w:ind w:left="720"/>
        <w:jc w:val="both"/>
        <w:rPr>
          <w:rFonts w:cs="Arial"/>
          <w:sz w:val="22"/>
          <w:szCs w:val="22"/>
        </w:rPr>
      </w:pPr>
    </w:p>
    <w:p w:rsidR="001275A6" w:rsidRPr="002E2434" w:rsidRDefault="00C36CC2" w:rsidP="001275A6">
      <w:pPr>
        <w:widowControl w:val="0"/>
        <w:numPr>
          <w:ilvl w:val="0"/>
          <w:numId w:val="2"/>
        </w:numPr>
        <w:autoSpaceDE w:val="0"/>
        <w:autoSpaceDN w:val="0"/>
        <w:adjustRightInd w:val="0"/>
        <w:jc w:val="both"/>
        <w:rPr>
          <w:rFonts w:cs="Arial"/>
          <w:i/>
          <w:sz w:val="22"/>
          <w:szCs w:val="22"/>
        </w:rPr>
      </w:pPr>
      <w:r w:rsidRPr="00057602">
        <w:rPr>
          <w:rFonts w:cs="Arial"/>
          <w:b/>
          <w:sz w:val="22"/>
          <w:szCs w:val="22"/>
        </w:rPr>
        <w:t>Hallazgo 2.8.1</w:t>
      </w:r>
      <w:r>
        <w:rPr>
          <w:rFonts w:cs="Arial"/>
          <w:b/>
          <w:sz w:val="22"/>
          <w:szCs w:val="22"/>
        </w:rPr>
        <w:t>:</w:t>
      </w:r>
      <w:r w:rsidRPr="00057602">
        <w:rPr>
          <w:rFonts w:cs="Arial"/>
          <w:sz w:val="22"/>
          <w:szCs w:val="22"/>
        </w:rPr>
        <w:t xml:space="preserve"> </w:t>
      </w:r>
      <w:r w:rsidRPr="002E2434">
        <w:rPr>
          <w:rFonts w:cs="Arial"/>
          <w:i/>
          <w:sz w:val="22"/>
          <w:szCs w:val="22"/>
        </w:rPr>
        <w:t xml:space="preserve">“Falta de Notificación. Revisados </w:t>
      </w:r>
      <w:r w:rsidRPr="002E2434">
        <w:rPr>
          <w:rFonts w:cs="Arial"/>
          <w:i/>
          <w:sz w:val="22"/>
          <w:szCs w:val="22"/>
        </w:rPr>
        <w:t>los expedientes de los DPC que se enuncian en el siguiente cuadro y que corresponden a peticionarios ANONIMOS,  se pudo evidenciar que no se surtió la debida notificación por Edicto y/o…”</w:t>
      </w:r>
    </w:p>
    <w:p w:rsidR="001275A6" w:rsidRPr="00057602" w:rsidRDefault="00C36CC2" w:rsidP="001275A6">
      <w:pPr>
        <w:widowControl w:val="0"/>
        <w:autoSpaceDE w:val="0"/>
        <w:autoSpaceDN w:val="0"/>
        <w:adjustRightInd w:val="0"/>
        <w:ind w:left="720"/>
        <w:jc w:val="both"/>
        <w:rPr>
          <w:rFonts w:cs="Arial"/>
          <w:sz w:val="22"/>
          <w:szCs w:val="22"/>
        </w:rPr>
      </w:pPr>
    </w:p>
    <w:p w:rsidR="001275A6" w:rsidRPr="002E2434" w:rsidRDefault="00C36CC2" w:rsidP="001275A6">
      <w:pPr>
        <w:widowControl w:val="0"/>
        <w:autoSpaceDE w:val="0"/>
        <w:autoSpaceDN w:val="0"/>
        <w:adjustRightInd w:val="0"/>
        <w:ind w:left="720"/>
        <w:jc w:val="both"/>
        <w:rPr>
          <w:rFonts w:cs="Arial"/>
          <w:i/>
          <w:sz w:val="22"/>
          <w:szCs w:val="22"/>
        </w:rPr>
      </w:pPr>
      <w:r w:rsidRPr="002E2434">
        <w:rPr>
          <w:rFonts w:cs="Arial"/>
          <w:b/>
          <w:sz w:val="22"/>
          <w:szCs w:val="22"/>
        </w:rPr>
        <w:t>Acción implementada:</w:t>
      </w:r>
      <w:r w:rsidRPr="00057602">
        <w:rPr>
          <w:rFonts w:cs="Arial"/>
          <w:sz w:val="22"/>
          <w:szCs w:val="22"/>
        </w:rPr>
        <w:t xml:space="preserve"> </w:t>
      </w:r>
      <w:r w:rsidRPr="002E2434">
        <w:rPr>
          <w:rFonts w:cs="Arial"/>
          <w:i/>
          <w:sz w:val="22"/>
          <w:szCs w:val="22"/>
        </w:rPr>
        <w:t>“Realizar monitoreo trimestral a las respuesta</w:t>
      </w:r>
      <w:r w:rsidRPr="002E2434">
        <w:rPr>
          <w:rFonts w:cs="Arial"/>
          <w:i/>
          <w:sz w:val="22"/>
          <w:szCs w:val="22"/>
        </w:rPr>
        <w:t>s de los derechos de petición ANÓNIMOS, con el fin de asegurar su publicación en la forma y términos legalmente establecidos.”</w:t>
      </w:r>
    </w:p>
    <w:p w:rsidR="001275A6" w:rsidRPr="002E2434" w:rsidRDefault="00C36CC2" w:rsidP="001275A6">
      <w:pPr>
        <w:widowControl w:val="0"/>
        <w:autoSpaceDE w:val="0"/>
        <w:autoSpaceDN w:val="0"/>
        <w:adjustRightInd w:val="0"/>
        <w:ind w:left="720"/>
        <w:jc w:val="both"/>
        <w:rPr>
          <w:rFonts w:cs="Arial"/>
          <w:i/>
          <w:sz w:val="22"/>
          <w:szCs w:val="22"/>
        </w:rPr>
      </w:pPr>
    </w:p>
    <w:p w:rsidR="001275A6" w:rsidRDefault="00C36CC2" w:rsidP="001275A6">
      <w:pPr>
        <w:widowControl w:val="0"/>
        <w:autoSpaceDE w:val="0"/>
        <w:autoSpaceDN w:val="0"/>
        <w:adjustRightInd w:val="0"/>
        <w:ind w:left="720"/>
        <w:jc w:val="both"/>
        <w:rPr>
          <w:rFonts w:cs="Arial"/>
          <w:sz w:val="22"/>
          <w:szCs w:val="22"/>
        </w:rPr>
      </w:pPr>
      <w:r w:rsidRPr="00CD389D">
        <w:rPr>
          <w:rFonts w:cs="Arial"/>
          <w:b/>
          <w:sz w:val="22"/>
          <w:szCs w:val="22"/>
        </w:rPr>
        <w:t>Verificación:</w:t>
      </w:r>
      <w:r>
        <w:rPr>
          <w:rFonts w:cs="Arial"/>
          <w:sz w:val="22"/>
          <w:szCs w:val="22"/>
        </w:rPr>
        <w:t xml:space="preserve"> </w:t>
      </w:r>
      <w:r w:rsidRPr="003304F5">
        <w:rPr>
          <w:rFonts w:cs="Arial"/>
          <w:sz w:val="22"/>
          <w:szCs w:val="22"/>
        </w:rPr>
        <w:t>Evidenciado  monitoreo trimestral a las respuestas de los derechos de petici</w:t>
      </w:r>
      <w:r>
        <w:rPr>
          <w:rFonts w:cs="Arial"/>
          <w:sz w:val="22"/>
          <w:szCs w:val="22"/>
        </w:rPr>
        <w:t>ó</w:t>
      </w:r>
      <w:r w:rsidRPr="003304F5">
        <w:rPr>
          <w:rFonts w:cs="Arial"/>
          <w:sz w:val="22"/>
          <w:szCs w:val="22"/>
        </w:rPr>
        <w:t>n AN</w:t>
      </w:r>
      <w:r>
        <w:rPr>
          <w:rFonts w:cs="Arial"/>
          <w:sz w:val="22"/>
          <w:szCs w:val="22"/>
        </w:rPr>
        <w:t>Ó</w:t>
      </w:r>
      <w:r w:rsidRPr="003304F5">
        <w:rPr>
          <w:rFonts w:cs="Arial"/>
          <w:sz w:val="22"/>
          <w:szCs w:val="22"/>
        </w:rPr>
        <w:t>NIMOS, mediante el cual se recue</w:t>
      </w:r>
      <w:r w:rsidRPr="003304F5">
        <w:rPr>
          <w:rFonts w:cs="Arial"/>
          <w:sz w:val="22"/>
          <w:szCs w:val="22"/>
        </w:rPr>
        <w:t>rda a las sectoriales dar respuesta de acuerdo con lo normado en el artículo 69 del CCA y del procedimiento establecido para el manejo de los derechos de petición (23 folios), es decir, a través de aviso de notificación</w:t>
      </w:r>
      <w:r>
        <w:rPr>
          <w:rFonts w:cs="Arial"/>
          <w:sz w:val="22"/>
          <w:szCs w:val="22"/>
        </w:rPr>
        <w:t xml:space="preserve">, </w:t>
      </w:r>
      <w:r w:rsidRPr="003304F5">
        <w:rPr>
          <w:rFonts w:cs="Arial"/>
          <w:sz w:val="22"/>
          <w:szCs w:val="22"/>
        </w:rPr>
        <w:t>con el fin de asegurar su publicaci</w:t>
      </w:r>
      <w:r w:rsidRPr="003304F5">
        <w:rPr>
          <w:rFonts w:cs="Arial"/>
          <w:sz w:val="22"/>
          <w:szCs w:val="22"/>
        </w:rPr>
        <w:t xml:space="preserve">ón en la forma y términos legalmente establecidos. </w:t>
      </w:r>
    </w:p>
    <w:p w:rsidR="001275A6" w:rsidRDefault="00C36CC2" w:rsidP="001275A6">
      <w:pPr>
        <w:widowControl w:val="0"/>
        <w:autoSpaceDE w:val="0"/>
        <w:autoSpaceDN w:val="0"/>
        <w:adjustRightInd w:val="0"/>
        <w:ind w:left="720"/>
        <w:jc w:val="both"/>
        <w:rPr>
          <w:rFonts w:cs="Arial"/>
          <w:sz w:val="22"/>
          <w:szCs w:val="22"/>
        </w:rPr>
      </w:pPr>
    </w:p>
    <w:p w:rsidR="001275A6" w:rsidRPr="00992EA2" w:rsidRDefault="00C36CC2" w:rsidP="001275A6">
      <w:pPr>
        <w:widowControl w:val="0"/>
        <w:numPr>
          <w:ilvl w:val="0"/>
          <w:numId w:val="2"/>
        </w:numPr>
        <w:autoSpaceDE w:val="0"/>
        <w:autoSpaceDN w:val="0"/>
        <w:adjustRightInd w:val="0"/>
        <w:jc w:val="both"/>
        <w:rPr>
          <w:rFonts w:cs="Arial"/>
          <w:sz w:val="22"/>
          <w:szCs w:val="22"/>
        </w:rPr>
      </w:pPr>
      <w:r w:rsidRPr="00992EA2">
        <w:rPr>
          <w:rFonts w:cs="Arial"/>
          <w:b/>
          <w:sz w:val="22"/>
          <w:szCs w:val="22"/>
        </w:rPr>
        <w:t>Hallazgo 2.8.4</w:t>
      </w:r>
      <w:r>
        <w:rPr>
          <w:rFonts w:cs="Arial"/>
          <w:b/>
          <w:sz w:val="22"/>
          <w:szCs w:val="22"/>
        </w:rPr>
        <w:t>.</w:t>
      </w:r>
      <w:r w:rsidRPr="00992EA2">
        <w:rPr>
          <w:rFonts w:cs="Arial"/>
          <w:sz w:val="22"/>
          <w:szCs w:val="22"/>
        </w:rPr>
        <w:t xml:space="preserve"> Hallazgo Administrativo con incidencia disciplinaria. Por Desatención. “</w:t>
      </w:r>
      <w:r w:rsidRPr="005F7702">
        <w:rPr>
          <w:rFonts w:cs="Arial"/>
          <w:i/>
          <w:sz w:val="22"/>
          <w:szCs w:val="22"/>
        </w:rPr>
        <w:t xml:space="preserve">Se observó que la Contraloría de Bogotá a través de las </w:t>
      </w:r>
      <w:r w:rsidRPr="005F7702">
        <w:rPr>
          <w:rFonts w:cs="Arial"/>
          <w:i/>
          <w:sz w:val="22"/>
          <w:szCs w:val="22"/>
        </w:rPr>
        <w:lastRenderedPageBreak/>
        <w:t>dependencias responsables de atender los derechos de petici</w:t>
      </w:r>
      <w:r w:rsidRPr="005F7702">
        <w:rPr>
          <w:rFonts w:cs="Arial"/>
          <w:i/>
          <w:sz w:val="22"/>
          <w:szCs w:val="22"/>
        </w:rPr>
        <w:t>ón que le fueron traslados por la Dirección de Apoyo al Despacho</w:t>
      </w:r>
      <w:r w:rsidRPr="00992EA2">
        <w:rPr>
          <w:rFonts w:cs="Arial"/>
          <w:sz w:val="22"/>
          <w:szCs w:val="22"/>
        </w:rPr>
        <w:t>…”</w:t>
      </w:r>
    </w:p>
    <w:p w:rsidR="001275A6" w:rsidRPr="00992EA2" w:rsidRDefault="00C36CC2" w:rsidP="001275A6">
      <w:pPr>
        <w:widowControl w:val="0"/>
        <w:autoSpaceDE w:val="0"/>
        <w:autoSpaceDN w:val="0"/>
        <w:adjustRightInd w:val="0"/>
        <w:ind w:left="720"/>
        <w:jc w:val="both"/>
        <w:rPr>
          <w:rFonts w:cs="Arial"/>
          <w:sz w:val="22"/>
          <w:szCs w:val="22"/>
        </w:rPr>
      </w:pPr>
    </w:p>
    <w:p w:rsidR="001275A6" w:rsidRPr="00992EA2" w:rsidRDefault="00C36CC2" w:rsidP="001275A6">
      <w:pPr>
        <w:widowControl w:val="0"/>
        <w:autoSpaceDE w:val="0"/>
        <w:autoSpaceDN w:val="0"/>
        <w:adjustRightInd w:val="0"/>
        <w:ind w:left="720"/>
        <w:jc w:val="both"/>
        <w:rPr>
          <w:rFonts w:cs="Arial"/>
          <w:sz w:val="22"/>
          <w:szCs w:val="22"/>
        </w:rPr>
      </w:pPr>
      <w:r w:rsidRPr="002E2434">
        <w:rPr>
          <w:rFonts w:cs="Arial"/>
          <w:b/>
          <w:sz w:val="22"/>
          <w:szCs w:val="22"/>
        </w:rPr>
        <w:t>Acción implementada:</w:t>
      </w:r>
      <w:r w:rsidRPr="00992EA2">
        <w:rPr>
          <w:rFonts w:cs="Arial"/>
          <w:sz w:val="22"/>
          <w:szCs w:val="22"/>
        </w:rPr>
        <w:t xml:space="preserve"> </w:t>
      </w:r>
      <w:r w:rsidRPr="005F7702">
        <w:rPr>
          <w:rFonts w:cs="Arial"/>
          <w:i/>
          <w:sz w:val="22"/>
          <w:szCs w:val="22"/>
        </w:rPr>
        <w:t>“Efectuar revisión trimestral a las respuestas de los derechos de petición  trasladados por no competencia de acuerdo a la decisión adoptada por la dependencia</w:t>
      </w:r>
      <w:r w:rsidRPr="00992EA2">
        <w:rPr>
          <w:rFonts w:cs="Arial"/>
          <w:sz w:val="22"/>
          <w:szCs w:val="22"/>
        </w:rPr>
        <w:t>”.</w:t>
      </w:r>
    </w:p>
    <w:p w:rsidR="001275A6" w:rsidRPr="00992EA2"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992EA2">
        <w:rPr>
          <w:rFonts w:cs="Arial"/>
          <w:b/>
          <w:sz w:val="22"/>
          <w:szCs w:val="22"/>
        </w:rPr>
        <w:t>Verificación:</w:t>
      </w:r>
      <w:r w:rsidRPr="00992EA2">
        <w:rPr>
          <w:rFonts w:cs="Arial"/>
          <w:sz w:val="22"/>
          <w:szCs w:val="22"/>
        </w:rPr>
        <w:t xml:space="preserve"> </w:t>
      </w:r>
      <w:r w:rsidRPr="005F7702">
        <w:rPr>
          <w:rFonts w:cs="Arial"/>
          <w:sz w:val="22"/>
          <w:szCs w:val="22"/>
        </w:rPr>
        <w:t>Evidenciado memorando No. 3-2015-05717 de 18/03/2015, a través del cual,  la Dirección de Apoyo al Despacho comunicó a los Directores, Jefes de Oficina y Gerentes, sobre la verificación realizada por parte del Centro de Atención al Ciudadano-</w:t>
      </w:r>
      <w:r w:rsidRPr="005F7702">
        <w:rPr>
          <w:rFonts w:cs="Arial"/>
          <w:sz w:val="22"/>
          <w:szCs w:val="22"/>
        </w:rPr>
        <w:t>CAC de los DPC correspondientes al periodo comprendido entre el 09/05/ y 09/09/2015</w:t>
      </w:r>
      <w:r>
        <w:rPr>
          <w:rFonts w:cs="Arial"/>
          <w:sz w:val="22"/>
          <w:szCs w:val="22"/>
        </w:rPr>
        <w:t>,</w:t>
      </w:r>
      <w:r w:rsidRPr="005F7702">
        <w:rPr>
          <w:rFonts w:cs="Arial"/>
          <w:sz w:val="22"/>
          <w:szCs w:val="22"/>
        </w:rPr>
        <w:t xml:space="preserve"> generando como resultado las observaciones, tipos de incumplimiento y derechos de petición  incluidos  en el proceso auditor para cada dependencia, solicitando la subsanac</w:t>
      </w:r>
      <w:r w:rsidRPr="005F7702">
        <w:rPr>
          <w:rFonts w:cs="Arial"/>
          <w:sz w:val="22"/>
          <w:szCs w:val="22"/>
        </w:rPr>
        <w:t>ión de las correspondientes observaciones a más tarda</w:t>
      </w:r>
      <w:r>
        <w:rPr>
          <w:rFonts w:cs="Arial"/>
          <w:sz w:val="22"/>
          <w:szCs w:val="22"/>
        </w:rPr>
        <w:t>r</w:t>
      </w:r>
      <w:r w:rsidRPr="005F7702">
        <w:rPr>
          <w:rFonts w:cs="Arial"/>
          <w:sz w:val="22"/>
          <w:szCs w:val="22"/>
        </w:rPr>
        <w:t xml:space="preserve"> el 27/03/2015, información que fue validada por el CAC. Igualmente, constatado memorando radicado en el Centro de Atención al Ciudadano de 27/03/2015 por parte de la Dirección de Educación, en respuest</w:t>
      </w:r>
      <w:r w:rsidRPr="005F7702">
        <w:rPr>
          <w:rFonts w:cs="Arial"/>
          <w:sz w:val="22"/>
          <w:szCs w:val="22"/>
        </w:rPr>
        <w:t>a al memorando citado anteriormen</w:t>
      </w:r>
      <w:r>
        <w:rPr>
          <w:rFonts w:cs="Arial"/>
          <w:sz w:val="22"/>
          <w:szCs w:val="22"/>
        </w:rPr>
        <w:t>t</w:t>
      </w:r>
      <w:r w:rsidRPr="005F7702">
        <w:rPr>
          <w:rFonts w:cs="Arial"/>
          <w:sz w:val="22"/>
          <w:szCs w:val="22"/>
        </w:rPr>
        <w:t>e, adjuntando la respuesta a</w:t>
      </w:r>
      <w:r>
        <w:rPr>
          <w:rFonts w:cs="Arial"/>
          <w:sz w:val="22"/>
          <w:szCs w:val="22"/>
        </w:rPr>
        <w:t xml:space="preserve"> </w:t>
      </w:r>
      <w:r w:rsidRPr="005F7702">
        <w:rPr>
          <w:rFonts w:cs="Arial"/>
          <w:sz w:val="22"/>
          <w:szCs w:val="22"/>
        </w:rPr>
        <w:t>la revisión de los DPC de 09/05/2014 al 09/09/2014, con sus respectivos anexos en 11 folios.  Constatada respuesta de la Dirección de salud en el mismo sentido, memorando radicado el 15/03/2015</w:t>
      </w:r>
      <w:r w:rsidRPr="005F7702">
        <w:rPr>
          <w:rFonts w:cs="Arial"/>
          <w:sz w:val="22"/>
          <w:szCs w:val="22"/>
        </w:rPr>
        <w:t xml:space="preserve">, </w:t>
      </w:r>
      <w:r>
        <w:rPr>
          <w:rFonts w:cs="Arial"/>
          <w:sz w:val="22"/>
          <w:szCs w:val="22"/>
        </w:rPr>
        <w:t xml:space="preserve">relacionando </w:t>
      </w:r>
      <w:r w:rsidRPr="005F7702">
        <w:rPr>
          <w:rFonts w:cs="Arial"/>
          <w:sz w:val="22"/>
          <w:szCs w:val="22"/>
        </w:rPr>
        <w:t xml:space="preserve">los trámites realizados  a los  DPC Nos. 472, 476, 506 y 514 de 2014. Evidenciada respuesta de la Dirección de Hábitat y Ambiente, adjuntando relación de los DPC revisados. </w:t>
      </w:r>
      <w:r w:rsidRPr="002E2434">
        <w:rPr>
          <w:rFonts w:cs="Arial"/>
          <w:sz w:val="22"/>
          <w:szCs w:val="22"/>
        </w:rPr>
        <w:t>No obstante, el  término de esta acción venció el 14/12/2014.</w:t>
      </w:r>
    </w:p>
    <w:p w:rsidR="001275A6" w:rsidRDefault="00C36CC2" w:rsidP="001275A6">
      <w:pPr>
        <w:widowControl w:val="0"/>
        <w:autoSpaceDE w:val="0"/>
        <w:autoSpaceDN w:val="0"/>
        <w:adjustRightInd w:val="0"/>
        <w:ind w:left="720"/>
        <w:jc w:val="both"/>
        <w:rPr>
          <w:rFonts w:cs="Arial"/>
          <w:b/>
          <w:sz w:val="22"/>
          <w:szCs w:val="22"/>
        </w:rPr>
      </w:pPr>
    </w:p>
    <w:p w:rsidR="001275A6" w:rsidRPr="00992EA2" w:rsidRDefault="00C36CC2" w:rsidP="001275A6">
      <w:pPr>
        <w:widowControl w:val="0"/>
        <w:numPr>
          <w:ilvl w:val="0"/>
          <w:numId w:val="2"/>
        </w:numPr>
        <w:autoSpaceDE w:val="0"/>
        <w:autoSpaceDN w:val="0"/>
        <w:adjustRightInd w:val="0"/>
        <w:jc w:val="both"/>
        <w:rPr>
          <w:rFonts w:cs="Arial"/>
          <w:sz w:val="22"/>
          <w:szCs w:val="22"/>
        </w:rPr>
      </w:pPr>
      <w:r w:rsidRPr="00992EA2">
        <w:rPr>
          <w:rFonts w:cs="Arial"/>
          <w:b/>
          <w:sz w:val="22"/>
          <w:szCs w:val="22"/>
        </w:rPr>
        <w:t>Hallazgo 2.8.5</w:t>
      </w:r>
      <w:r w:rsidRPr="00992EA2">
        <w:rPr>
          <w:rFonts w:cs="Arial"/>
          <w:sz w:val="22"/>
          <w:szCs w:val="22"/>
        </w:rPr>
        <w:t xml:space="preserve"> Hallazgo Administrativo con incidencia disciplinaria – </w:t>
      </w:r>
      <w:r w:rsidRPr="005F7702">
        <w:rPr>
          <w:rFonts w:cs="Arial"/>
          <w:i/>
          <w:sz w:val="22"/>
          <w:szCs w:val="22"/>
        </w:rPr>
        <w:t>“No se da respuesta de fondo.  DPC 19 Traslado por competencia, la Dirección de Hábitat y Servicios Públicos solicitó ampliación de términos  los cuales fueron aprobados, emitiendo respu</w:t>
      </w:r>
      <w:r w:rsidRPr="005F7702">
        <w:rPr>
          <w:rFonts w:cs="Arial"/>
          <w:i/>
          <w:sz w:val="22"/>
          <w:szCs w:val="22"/>
        </w:rPr>
        <w:t>esta definitiva</w:t>
      </w:r>
      <w:r w:rsidRPr="00992EA2">
        <w:rPr>
          <w:rFonts w:cs="Arial"/>
          <w:sz w:val="22"/>
          <w:szCs w:val="22"/>
        </w:rPr>
        <w:t>…”</w:t>
      </w:r>
    </w:p>
    <w:p w:rsidR="001275A6" w:rsidRPr="00992EA2" w:rsidRDefault="00C36CC2" w:rsidP="001275A6">
      <w:pPr>
        <w:widowControl w:val="0"/>
        <w:autoSpaceDE w:val="0"/>
        <w:autoSpaceDN w:val="0"/>
        <w:adjustRightInd w:val="0"/>
        <w:ind w:left="720"/>
        <w:jc w:val="both"/>
        <w:rPr>
          <w:rFonts w:cs="Arial"/>
          <w:sz w:val="22"/>
          <w:szCs w:val="22"/>
        </w:rPr>
      </w:pPr>
    </w:p>
    <w:p w:rsidR="001275A6" w:rsidRPr="00992EA2" w:rsidRDefault="00C36CC2" w:rsidP="001275A6">
      <w:pPr>
        <w:widowControl w:val="0"/>
        <w:autoSpaceDE w:val="0"/>
        <w:autoSpaceDN w:val="0"/>
        <w:adjustRightInd w:val="0"/>
        <w:ind w:left="720"/>
        <w:jc w:val="both"/>
        <w:rPr>
          <w:rFonts w:cs="Arial"/>
          <w:sz w:val="22"/>
          <w:szCs w:val="22"/>
        </w:rPr>
      </w:pPr>
      <w:r w:rsidRPr="00052379">
        <w:rPr>
          <w:rFonts w:cs="Arial"/>
          <w:b/>
          <w:sz w:val="22"/>
          <w:szCs w:val="22"/>
        </w:rPr>
        <w:t>Acción implementada:</w:t>
      </w:r>
      <w:r w:rsidRPr="00992EA2">
        <w:rPr>
          <w:rFonts w:cs="Arial"/>
          <w:sz w:val="22"/>
          <w:szCs w:val="22"/>
        </w:rPr>
        <w:t xml:space="preserve"> </w:t>
      </w:r>
      <w:r w:rsidRPr="005F7702">
        <w:rPr>
          <w:rFonts w:cs="Arial"/>
          <w:i/>
          <w:sz w:val="22"/>
          <w:szCs w:val="22"/>
        </w:rPr>
        <w:t xml:space="preserve">“Efectuar revisión trimestral a las respuesta de los derechos de petición a fin de establecer que se esté dando respuesta de fondo al peticionario. Por ser una acción reiterativa, ante el incumplimiento se realizara </w:t>
      </w:r>
      <w:r w:rsidRPr="005F7702">
        <w:rPr>
          <w:rFonts w:cs="Arial"/>
          <w:i/>
          <w:sz w:val="22"/>
          <w:szCs w:val="22"/>
        </w:rPr>
        <w:t>reporte semestral…”</w:t>
      </w:r>
    </w:p>
    <w:p w:rsidR="001275A6" w:rsidRPr="00992EA2"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992EA2">
        <w:rPr>
          <w:rFonts w:cs="Arial"/>
          <w:b/>
          <w:sz w:val="22"/>
          <w:szCs w:val="22"/>
        </w:rPr>
        <w:t>Verificación:</w:t>
      </w:r>
      <w:r w:rsidRPr="00992EA2">
        <w:rPr>
          <w:rFonts w:cs="Arial"/>
          <w:sz w:val="22"/>
          <w:szCs w:val="22"/>
        </w:rPr>
        <w:t xml:space="preserve"> </w:t>
      </w:r>
      <w:r w:rsidRPr="005F7702">
        <w:rPr>
          <w:rFonts w:cs="Arial"/>
          <w:sz w:val="22"/>
          <w:szCs w:val="22"/>
        </w:rPr>
        <w:t>Evidenciado memorando No. 3-2015-05717 de 18/03/2015, a través del cual,  la Dirección de Apoyo al Despacho comunicó a los Directores, Jefes de Oficina y Gerentes, sobre la verificación realizada por parte del Centro de A</w:t>
      </w:r>
      <w:r w:rsidRPr="005F7702">
        <w:rPr>
          <w:rFonts w:cs="Arial"/>
          <w:sz w:val="22"/>
          <w:szCs w:val="22"/>
        </w:rPr>
        <w:t>tención al Ciudadano-CAC de los DPC correspondientes al periodo comprendido entre el 09/05/ y 09/09/2015 generando como resultado  las observaciones, tipos de incumplimiento y derechos de petición  incluidos  en el proceso auditor para cada dependencia, so</w:t>
      </w:r>
      <w:r w:rsidRPr="005F7702">
        <w:rPr>
          <w:rFonts w:cs="Arial"/>
          <w:sz w:val="22"/>
          <w:szCs w:val="22"/>
        </w:rPr>
        <w:t>licitando la subsanación de las correspondientes observaciones a más tardar el 27/03/2015, información que fue validada por el CAC . No obstante, el  término de esta acción venció el 14/12/2014. Igualmente, constatado memorando radicado en el Centro de Ate</w:t>
      </w:r>
      <w:r w:rsidRPr="005F7702">
        <w:rPr>
          <w:rFonts w:cs="Arial"/>
          <w:sz w:val="22"/>
          <w:szCs w:val="22"/>
        </w:rPr>
        <w:t xml:space="preserve">nción al Ciudadano de 27/03/2015 por parte de la Dirección de Educación, en respuesta al memorando citado anteriormente, adjuntando la respuesta a la revisión de los DPC de 09/05/2014 al 09/09/2014, con </w:t>
      </w:r>
      <w:r w:rsidRPr="005F7702">
        <w:rPr>
          <w:rFonts w:cs="Arial"/>
          <w:sz w:val="22"/>
          <w:szCs w:val="22"/>
        </w:rPr>
        <w:lastRenderedPageBreak/>
        <w:t>sus respectivos anexos en 11 folios.  Constatada resp</w:t>
      </w:r>
      <w:r w:rsidRPr="005F7702">
        <w:rPr>
          <w:rFonts w:cs="Arial"/>
          <w:sz w:val="22"/>
          <w:szCs w:val="22"/>
        </w:rPr>
        <w:t>uesta de la Dirección de salud en el mismo sentido, memorando radicado el 15/03/2015, relacionando los trámites realizados  a los  DPC Nos. 472, 476, 506 y 514 de 2014. Evidenciada respuesta de la Dirección de Hábitat y Ambiente, adjuntando relación de los</w:t>
      </w:r>
      <w:r w:rsidRPr="005F7702">
        <w:rPr>
          <w:rFonts w:cs="Arial"/>
          <w:sz w:val="22"/>
          <w:szCs w:val="22"/>
        </w:rPr>
        <w:t xml:space="preserve"> DPC revisados.</w:t>
      </w:r>
    </w:p>
    <w:p w:rsidR="001275A6" w:rsidRDefault="00C36CC2" w:rsidP="001275A6">
      <w:pPr>
        <w:widowControl w:val="0"/>
        <w:autoSpaceDE w:val="0"/>
        <w:autoSpaceDN w:val="0"/>
        <w:adjustRightInd w:val="0"/>
        <w:ind w:left="720"/>
        <w:jc w:val="both"/>
        <w:rPr>
          <w:rFonts w:cs="Arial"/>
          <w:b/>
          <w:sz w:val="22"/>
          <w:szCs w:val="22"/>
        </w:rPr>
      </w:pPr>
    </w:p>
    <w:p w:rsidR="001275A6" w:rsidRDefault="00C36CC2" w:rsidP="001275A6">
      <w:pPr>
        <w:widowControl w:val="0"/>
        <w:autoSpaceDE w:val="0"/>
        <w:autoSpaceDN w:val="0"/>
        <w:adjustRightInd w:val="0"/>
        <w:ind w:left="720"/>
        <w:jc w:val="both"/>
        <w:rPr>
          <w:rFonts w:cs="Arial"/>
          <w:b/>
          <w:sz w:val="22"/>
          <w:szCs w:val="22"/>
        </w:rPr>
      </w:pPr>
      <w:r>
        <w:rPr>
          <w:rFonts w:cs="Arial"/>
          <w:b/>
          <w:sz w:val="22"/>
          <w:szCs w:val="22"/>
        </w:rPr>
        <w:t xml:space="preserve">HALLAZGOS </w:t>
      </w:r>
      <w:r w:rsidRPr="0062491E">
        <w:rPr>
          <w:rFonts w:cs="Arial"/>
          <w:b/>
          <w:sz w:val="22"/>
          <w:szCs w:val="22"/>
        </w:rPr>
        <w:t>ABIERTOS</w:t>
      </w:r>
      <w:r>
        <w:rPr>
          <w:rFonts w:cs="Arial"/>
          <w:b/>
          <w:sz w:val="22"/>
          <w:szCs w:val="22"/>
        </w:rPr>
        <w:t xml:space="preserve"> AUDITORÍA FISCAL</w:t>
      </w:r>
    </w:p>
    <w:p w:rsidR="001275A6" w:rsidRDefault="00C36CC2" w:rsidP="001275A6">
      <w:pPr>
        <w:widowControl w:val="0"/>
        <w:autoSpaceDE w:val="0"/>
        <w:autoSpaceDN w:val="0"/>
        <w:adjustRightInd w:val="0"/>
        <w:ind w:left="720"/>
        <w:jc w:val="both"/>
        <w:rPr>
          <w:rFonts w:cs="Arial"/>
          <w:b/>
          <w:sz w:val="22"/>
          <w:szCs w:val="22"/>
        </w:rPr>
      </w:pPr>
    </w:p>
    <w:p w:rsidR="001275A6" w:rsidRPr="00FF21A9" w:rsidRDefault="00C36CC2" w:rsidP="001275A6">
      <w:pPr>
        <w:widowControl w:val="0"/>
        <w:autoSpaceDE w:val="0"/>
        <w:autoSpaceDN w:val="0"/>
        <w:adjustRightInd w:val="0"/>
        <w:ind w:left="720"/>
        <w:jc w:val="both"/>
        <w:rPr>
          <w:rFonts w:cs="Arial"/>
          <w:sz w:val="22"/>
          <w:szCs w:val="22"/>
        </w:rPr>
      </w:pPr>
      <w:r w:rsidRPr="00FF21A9">
        <w:rPr>
          <w:rFonts w:cs="Arial"/>
          <w:sz w:val="22"/>
          <w:szCs w:val="22"/>
        </w:rPr>
        <w:t>Permanecen abiertos dos (2) hallazgos formulados por la Auditoría Fiscal</w:t>
      </w:r>
      <w:r>
        <w:rPr>
          <w:rFonts w:cs="Arial"/>
          <w:sz w:val="22"/>
          <w:szCs w:val="22"/>
        </w:rPr>
        <w:t xml:space="preserve"> a través del </w:t>
      </w:r>
      <w:r w:rsidRPr="00707CA3">
        <w:rPr>
          <w:rFonts w:cs="Arial"/>
          <w:sz w:val="22"/>
          <w:szCs w:val="22"/>
        </w:rPr>
        <w:t>Informe Final de Auditoría Regular Vigencia 2013- PAAF 2014 - Agosto de 2014</w:t>
      </w:r>
      <w:r>
        <w:rPr>
          <w:rFonts w:cs="Arial"/>
          <w:sz w:val="22"/>
          <w:szCs w:val="22"/>
        </w:rPr>
        <w:t>:</w:t>
      </w:r>
    </w:p>
    <w:p w:rsidR="001275A6" w:rsidRDefault="00C36CC2" w:rsidP="001275A6">
      <w:pPr>
        <w:widowControl w:val="0"/>
        <w:autoSpaceDE w:val="0"/>
        <w:autoSpaceDN w:val="0"/>
        <w:adjustRightInd w:val="0"/>
        <w:ind w:left="720"/>
        <w:jc w:val="both"/>
        <w:rPr>
          <w:rFonts w:cs="Arial"/>
          <w:sz w:val="22"/>
          <w:szCs w:val="22"/>
        </w:rPr>
      </w:pPr>
    </w:p>
    <w:p w:rsidR="001275A6" w:rsidRPr="00D13CAB" w:rsidRDefault="00C36CC2" w:rsidP="001275A6">
      <w:pPr>
        <w:widowControl w:val="0"/>
        <w:numPr>
          <w:ilvl w:val="0"/>
          <w:numId w:val="4"/>
        </w:numPr>
        <w:autoSpaceDE w:val="0"/>
        <w:autoSpaceDN w:val="0"/>
        <w:adjustRightInd w:val="0"/>
        <w:jc w:val="both"/>
        <w:rPr>
          <w:rFonts w:cs="Arial"/>
          <w:i/>
          <w:sz w:val="22"/>
          <w:szCs w:val="22"/>
        </w:rPr>
      </w:pPr>
      <w:r>
        <w:rPr>
          <w:rFonts w:cs="Arial"/>
          <w:b/>
          <w:sz w:val="22"/>
          <w:szCs w:val="22"/>
        </w:rPr>
        <w:t xml:space="preserve">Hallazgo </w:t>
      </w:r>
      <w:r w:rsidRPr="00D13CAB">
        <w:rPr>
          <w:rFonts w:cs="Arial"/>
          <w:b/>
          <w:sz w:val="22"/>
          <w:szCs w:val="22"/>
        </w:rPr>
        <w:t>2.2.4.1.</w:t>
      </w:r>
      <w:r w:rsidRPr="0062491E">
        <w:rPr>
          <w:rFonts w:cs="Arial"/>
          <w:sz w:val="22"/>
          <w:szCs w:val="22"/>
        </w:rPr>
        <w:t xml:space="preserve"> Hallazgo administrativo con incidencia disciplinaria. </w:t>
      </w:r>
      <w:r w:rsidRPr="00D13CAB">
        <w:rPr>
          <w:rFonts w:cs="Arial"/>
          <w:i/>
          <w:sz w:val="22"/>
          <w:szCs w:val="22"/>
        </w:rPr>
        <w:t>“Falta de notificaci</w:t>
      </w:r>
      <w:r>
        <w:rPr>
          <w:rFonts w:cs="Arial"/>
          <w:i/>
          <w:sz w:val="22"/>
          <w:szCs w:val="22"/>
        </w:rPr>
        <w:t>ó</w:t>
      </w:r>
      <w:r w:rsidRPr="00D13CAB">
        <w:rPr>
          <w:rFonts w:cs="Arial"/>
          <w:i/>
          <w:sz w:val="22"/>
          <w:szCs w:val="22"/>
        </w:rPr>
        <w:t>n. Revisados los expedientes de los DPC que se relacionan no se surti</w:t>
      </w:r>
      <w:r>
        <w:rPr>
          <w:rFonts w:cs="Arial"/>
          <w:i/>
          <w:sz w:val="22"/>
          <w:szCs w:val="22"/>
        </w:rPr>
        <w:t>ó</w:t>
      </w:r>
      <w:r w:rsidRPr="00D13CAB">
        <w:rPr>
          <w:rFonts w:cs="Arial"/>
          <w:i/>
          <w:sz w:val="22"/>
          <w:szCs w:val="22"/>
        </w:rPr>
        <w:t xml:space="preserve"> la debida notificaci</w:t>
      </w:r>
      <w:r>
        <w:rPr>
          <w:rFonts w:cs="Arial"/>
          <w:i/>
          <w:sz w:val="22"/>
          <w:szCs w:val="22"/>
        </w:rPr>
        <w:t>ó</w:t>
      </w:r>
      <w:r w:rsidRPr="00D13CAB">
        <w:rPr>
          <w:rFonts w:cs="Arial"/>
          <w:i/>
          <w:sz w:val="22"/>
          <w:szCs w:val="22"/>
        </w:rPr>
        <w:t xml:space="preserve">n. DPC 489-13 </w:t>
      </w:r>
      <w:r>
        <w:rPr>
          <w:rFonts w:cs="Arial"/>
          <w:i/>
          <w:sz w:val="22"/>
          <w:szCs w:val="22"/>
        </w:rPr>
        <w:t xml:space="preserve"> Recibido el 06 de mayo de 2013</w:t>
      </w:r>
      <w:r w:rsidRPr="00D13CAB">
        <w:rPr>
          <w:rFonts w:cs="Arial"/>
          <w:i/>
          <w:sz w:val="22"/>
          <w:szCs w:val="22"/>
        </w:rPr>
        <w:t>. La Direcci</w:t>
      </w:r>
      <w:r>
        <w:rPr>
          <w:rFonts w:cs="Arial"/>
          <w:i/>
          <w:sz w:val="22"/>
          <w:szCs w:val="22"/>
        </w:rPr>
        <w:t>ó</w:t>
      </w:r>
      <w:r w:rsidRPr="00D13CAB">
        <w:rPr>
          <w:rFonts w:cs="Arial"/>
          <w:i/>
          <w:sz w:val="22"/>
          <w:szCs w:val="22"/>
        </w:rPr>
        <w:t>n de Apoyo al Despacho el 07 d</w:t>
      </w:r>
      <w:r w:rsidRPr="00D13CAB">
        <w:rPr>
          <w:rFonts w:cs="Arial"/>
          <w:i/>
          <w:sz w:val="22"/>
          <w:szCs w:val="22"/>
        </w:rPr>
        <w:t>e mayo  de mayo de 2013, traslado por competencia a la Direcci</w:t>
      </w:r>
      <w:r>
        <w:rPr>
          <w:rFonts w:cs="Arial"/>
          <w:i/>
          <w:sz w:val="22"/>
          <w:szCs w:val="22"/>
        </w:rPr>
        <w:t>ó</w:t>
      </w:r>
      <w:r w:rsidRPr="00D13CAB">
        <w:rPr>
          <w:rFonts w:cs="Arial"/>
          <w:i/>
          <w:sz w:val="22"/>
          <w:szCs w:val="22"/>
        </w:rPr>
        <w:t>n Sector H</w:t>
      </w:r>
      <w:r>
        <w:rPr>
          <w:rFonts w:cs="Arial"/>
          <w:i/>
          <w:sz w:val="22"/>
          <w:szCs w:val="22"/>
        </w:rPr>
        <w:t>á</w:t>
      </w:r>
      <w:r w:rsidRPr="00D13CAB">
        <w:rPr>
          <w:rFonts w:cs="Arial"/>
          <w:i/>
          <w:sz w:val="22"/>
          <w:szCs w:val="22"/>
        </w:rPr>
        <w:t>bitat y Ambiente concediendo un plazo has</w:t>
      </w:r>
      <w:r>
        <w:rPr>
          <w:rFonts w:cs="Arial"/>
          <w:i/>
          <w:sz w:val="22"/>
          <w:szCs w:val="22"/>
        </w:rPr>
        <w:t>t</w:t>
      </w:r>
      <w:r w:rsidRPr="00D13CAB">
        <w:rPr>
          <w:rFonts w:cs="Arial"/>
          <w:i/>
          <w:sz w:val="22"/>
          <w:szCs w:val="22"/>
        </w:rPr>
        <w:t>a el 28 de mayo de 2013 para resolver la petici</w:t>
      </w:r>
      <w:r>
        <w:rPr>
          <w:rFonts w:cs="Arial"/>
          <w:i/>
          <w:sz w:val="22"/>
          <w:szCs w:val="22"/>
        </w:rPr>
        <w:t>ó</w:t>
      </w:r>
      <w:r w:rsidRPr="00D13CAB">
        <w:rPr>
          <w:rFonts w:cs="Arial"/>
          <w:i/>
          <w:sz w:val="22"/>
          <w:szCs w:val="22"/>
        </w:rPr>
        <w:t>n e informando de ello al peticionario. Se dio respuesta al peticionario dentro de t</w:t>
      </w:r>
      <w:r>
        <w:rPr>
          <w:rFonts w:cs="Arial"/>
          <w:i/>
          <w:sz w:val="22"/>
          <w:szCs w:val="22"/>
        </w:rPr>
        <w:t>é</w:t>
      </w:r>
      <w:r w:rsidRPr="00D13CAB">
        <w:rPr>
          <w:rFonts w:cs="Arial"/>
          <w:i/>
          <w:sz w:val="22"/>
          <w:szCs w:val="22"/>
        </w:rPr>
        <w:t xml:space="preserve">rmino, </w:t>
      </w:r>
      <w:r w:rsidRPr="00D13CAB">
        <w:rPr>
          <w:rFonts w:cs="Arial"/>
          <w:i/>
          <w:sz w:val="22"/>
          <w:szCs w:val="22"/>
        </w:rPr>
        <w:t>evidenciando el env</w:t>
      </w:r>
      <w:r>
        <w:rPr>
          <w:rFonts w:cs="Arial"/>
          <w:i/>
          <w:sz w:val="22"/>
          <w:szCs w:val="22"/>
        </w:rPr>
        <w:t>í</w:t>
      </w:r>
      <w:r w:rsidRPr="00D13CAB">
        <w:rPr>
          <w:rFonts w:cs="Arial"/>
          <w:i/>
          <w:sz w:val="22"/>
          <w:szCs w:val="22"/>
        </w:rPr>
        <w:t>o del documento por correo certificado (15 mayo de 2013),; en el documento de la empresa de correos se divisa un check de "direcci</w:t>
      </w:r>
      <w:r>
        <w:rPr>
          <w:rFonts w:cs="Arial"/>
          <w:i/>
          <w:sz w:val="22"/>
          <w:szCs w:val="22"/>
        </w:rPr>
        <w:t>ó</w:t>
      </w:r>
      <w:r w:rsidRPr="00D13CAB">
        <w:rPr>
          <w:rFonts w:cs="Arial"/>
          <w:i/>
          <w:sz w:val="22"/>
          <w:szCs w:val="22"/>
        </w:rPr>
        <w:t>n errada" y donde a posteriori una entrega con sello de recibido (julio 25 de 2013).  Revisar procedimien</w:t>
      </w:r>
      <w:r w:rsidRPr="00D13CAB">
        <w:rPr>
          <w:rFonts w:cs="Arial"/>
          <w:i/>
          <w:sz w:val="22"/>
          <w:szCs w:val="22"/>
        </w:rPr>
        <w:t>to de confirmaci</w:t>
      </w:r>
      <w:r>
        <w:rPr>
          <w:rFonts w:cs="Arial"/>
          <w:i/>
          <w:sz w:val="22"/>
          <w:szCs w:val="22"/>
        </w:rPr>
        <w:t>ó</w:t>
      </w:r>
      <w:r w:rsidRPr="00D13CAB">
        <w:rPr>
          <w:rFonts w:cs="Arial"/>
          <w:i/>
          <w:sz w:val="22"/>
          <w:szCs w:val="22"/>
        </w:rPr>
        <w:t>n de entrega de documento satisfa</w:t>
      </w:r>
      <w:r>
        <w:rPr>
          <w:rFonts w:cs="Arial"/>
          <w:i/>
          <w:sz w:val="22"/>
          <w:szCs w:val="22"/>
        </w:rPr>
        <w:t>c</w:t>
      </w:r>
      <w:r w:rsidRPr="00D13CAB">
        <w:rPr>
          <w:rFonts w:cs="Arial"/>
          <w:i/>
          <w:sz w:val="22"/>
          <w:szCs w:val="22"/>
        </w:rPr>
        <w:t>toria”.</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D13CAB">
        <w:rPr>
          <w:rFonts w:cs="Arial"/>
          <w:b/>
          <w:sz w:val="22"/>
          <w:szCs w:val="22"/>
        </w:rPr>
        <w:t>Acción implementada:</w:t>
      </w:r>
      <w:r w:rsidRPr="00D13CAB">
        <w:rPr>
          <w:rFonts w:cs="Arial"/>
          <w:sz w:val="22"/>
          <w:szCs w:val="22"/>
        </w:rPr>
        <w:t xml:space="preserve"> </w:t>
      </w:r>
      <w:r w:rsidRPr="00604735">
        <w:rPr>
          <w:rFonts w:cs="Arial"/>
          <w:i/>
          <w:sz w:val="22"/>
          <w:szCs w:val="22"/>
        </w:rPr>
        <w:t>“Establecer un punto de control en el procedimiento  adoptado   para el trámite de los derechos de petición,  donde  el Director, Gerente de Localidad  solicite  a un funciona</w:t>
      </w:r>
      <w:r w:rsidRPr="00604735">
        <w:rPr>
          <w:rFonts w:cs="Arial"/>
          <w:i/>
          <w:sz w:val="22"/>
          <w:szCs w:val="22"/>
        </w:rPr>
        <w:t>rio la verificación de direcciones y demás datos que permiten su correcto envío de respuesta  y/o traslado a las Entidades competentes,  a fin de evitar devoluciones por datos o direcciones erradas”.</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sz w:val="22"/>
          <w:szCs w:val="22"/>
        </w:rPr>
      </w:pPr>
      <w:r w:rsidRPr="00C37A71">
        <w:rPr>
          <w:rFonts w:cs="Arial"/>
          <w:b/>
          <w:sz w:val="22"/>
          <w:szCs w:val="22"/>
        </w:rPr>
        <w:t>Verificación:</w:t>
      </w:r>
      <w:r w:rsidRPr="00C37A71">
        <w:rPr>
          <w:rFonts w:cs="Arial"/>
          <w:sz w:val="22"/>
          <w:szCs w:val="22"/>
        </w:rPr>
        <w:t xml:space="preserve"> </w:t>
      </w:r>
      <w:r w:rsidRPr="00707CA3">
        <w:rPr>
          <w:rFonts w:cs="Arial"/>
          <w:sz w:val="22"/>
          <w:szCs w:val="22"/>
        </w:rPr>
        <w:t>Evidenciados memorandos Nos. 3-2015-10542</w:t>
      </w:r>
      <w:r w:rsidRPr="00707CA3">
        <w:rPr>
          <w:rFonts w:cs="Arial"/>
          <w:sz w:val="22"/>
          <w:szCs w:val="22"/>
        </w:rPr>
        <w:t xml:space="preserve"> de 29/05/2015 y 3-2015-10583 de 29/05/2015 a través de los cuales, el responsable del proceso de participación ciudadana  solicita a la Dirección de Planeación la modificación del procedimiento para el trámite y manejo de los derechos de petición, específ</w:t>
      </w:r>
      <w:r w:rsidRPr="00707CA3">
        <w:rPr>
          <w:rFonts w:cs="Arial"/>
          <w:sz w:val="22"/>
          <w:szCs w:val="22"/>
        </w:rPr>
        <w:t>icamente en los puntos de control, actividades 11 y 16. Permanece abierto hasta tanto no se  adopte el procedimiento a través de resolución reglamentaria. El  término de esta acción venció el 31/12/2014.</w:t>
      </w:r>
      <w:r w:rsidRPr="0062491E">
        <w:rPr>
          <w:rFonts w:cs="Arial"/>
          <w:sz w:val="22"/>
          <w:szCs w:val="22"/>
        </w:rPr>
        <w:t xml:space="preserve"> </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numPr>
          <w:ilvl w:val="0"/>
          <w:numId w:val="4"/>
        </w:numPr>
        <w:autoSpaceDE w:val="0"/>
        <w:autoSpaceDN w:val="0"/>
        <w:adjustRightInd w:val="0"/>
        <w:jc w:val="both"/>
        <w:rPr>
          <w:rFonts w:cs="Arial"/>
          <w:sz w:val="22"/>
          <w:szCs w:val="22"/>
        </w:rPr>
      </w:pPr>
      <w:r>
        <w:rPr>
          <w:rFonts w:cs="Arial"/>
          <w:b/>
          <w:sz w:val="22"/>
          <w:szCs w:val="22"/>
        </w:rPr>
        <w:t xml:space="preserve">Hallazgo </w:t>
      </w:r>
      <w:r w:rsidRPr="00D13CAB">
        <w:rPr>
          <w:rFonts w:cs="Arial"/>
          <w:b/>
          <w:sz w:val="22"/>
          <w:szCs w:val="22"/>
        </w:rPr>
        <w:t>2.2.4.3.</w:t>
      </w:r>
      <w:r w:rsidRPr="0062491E">
        <w:rPr>
          <w:rFonts w:cs="Arial"/>
          <w:sz w:val="22"/>
          <w:szCs w:val="22"/>
        </w:rPr>
        <w:t xml:space="preserve"> Hallazgo Administrativo </w:t>
      </w:r>
      <w:r>
        <w:rPr>
          <w:rFonts w:cs="Arial"/>
          <w:sz w:val="22"/>
          <w:szCs w:val="22"/>
        </w:rPr>
        <w:t>–</w:t>
      </w:r>
      <w:r w:rsidRPr="0062491E">
        <w:rPr>
          <w:rFonts w:cs="Arial"/>
          <w:sz w:val="22"/>
          <w:szCs w:val="22"/>
        </w:rPr>
        <w:t xml:space="preserve"> </w:t>
      </w:r>
      <w:r>
        <w:rPr>
          <w:rFonts w:cs="Arial"/>
          <w:sz w:val="22"/>
          <w:szCs w:val="22"/>
        </w:rPr>
        <w:t>“</w:t>
      </w:r>
      <w:r w:rsidRPr="00D13CAB">
        <w:rPr>
          <w:rFonts w:cs="Arial"/>
          <w:i/>
          <w:sz w:val="22"/>
          <w:szCs w:val="22"/>
        </w:rPr>
        <w:t xml:space="preserve">Se </w:t>
      </w:r>
      <w:r w:rsidRPr="00D13CAB">
        <w:rPr>
          <w:rFonts w:cs="Arial"/>
          <w:i/>
          <w:sz w:val="22"/>
          <w:szCs w:val="22"/>
        </w:rPr>
        <w:t>observ</w:t>
      </w:r>
      <w:r>
        <w:rPr>
          <w:rFonts w:cs="Arial"/>
          <w:i/>
          <w:sz w:val="22"/>
          <w:szCs w:val="22"/>
        </w:rPr>
        <w:t>ó</w:t>
      </w:r>
      <w:r w:rsidRPr="00D13CAB">
        <w:rPr>
          <w:rFonts w:cs="Arial"/>
          <w:i/>
          <w:sz w:val="22"/>
          <w:szCs w:val="22"/>
        </w:rPr>
        <w:t xml:space="preserve"> que la Contralor</w:t>
      </w:r>
      <w:r>
        <w:rPr>
          <w:rFonts w:cs="Arial"/>
          <w:i/>
          <w:sz w:val="22"/>
          <w:szCs w:val="22"/>
        </w:rPr>
        <w:t>í</w:t>
      </w:r>
      <w:r w:rsidRPr="00D13CAB">
        <w:rPr>
          <w:rFonts w:cs="Arial"/>
          <w:i/>
          <w:sz w:val="22"/>
          <w:szCs w:val="22"/>
        </w:rPr>
        <w:t>a de Bogot</w:t>
      </w:r>
      <w:r>
        <w:rPr>
          <w:rFonts w:cs="Arial"/>
          <w:i/>
          <w:sz w:val="22"/>
          <w:szCs w:val="22"/>
        </w:rPr>
        <w:t>á</w:t>
      </w:r>
      <w:r w:rsidRPr="00D13CAB">
        <w:rPr>
          <w:rFonts w:cs="Arial"/>
          <w:i/>
          <w:sz w:val="22"/>
          <w:szCs w:val="22"/>
        </w:rPr>
        <w:t xml:space="preserve"> a trav</w:t>
      </w:r>
      <w:r>
        <w:rPr>
          <w:rFonts w:cs="Arial"/>
          <w:i/>
          <w:sz w:val="22"/>
          <w:szCs w:val="22"/>
        </w:rPr>
        <w:t>é</w:t>
      </w:r>
      <w:r w:rsidRPr="00D13CAB">
        <w:rPr>
          <w:rFonts w:cs="Arial"/>
          <w:i/>
          <w:sz w:val="22"/>
          <w:szCs w:val="22"/>
        </w:rPr>
        <w:t>s de las depe</w:t>
      </w:r>
      <w:r>
        <w:rPr>
          <w:rFonts w:cs="Arial"/>
          <w:i/>
          <w:sz w:val="22"/>
          <w:szCs w:val="22"/>
        </w:rPr>
        <w:t>n</w:t>
      </w:r>
      <w:r w:rsidRPr="00D13CAB">
        <w:rPr>
          <w:rFonts w:cs="Arial"/>
          <w:i/>
          <w:sz w:val="22"/>
          <w:szCs w:val="22"/>
        </w:rPr>
        <w:t>dencias responsables de atender los derechos de petici</w:t>
      </w:r>
      <w:r>
        <w:rPr>
          <w:rFonts w:cs="Arial"/>
          <w:i/>
          <w:sz w:val="22"/>
          <w:szCs w:val="22"/>
        </w:rPr>
        <w:t>ó</w:t>
      </w:r>
      <w:r w:rsidRPr="00D13CAB">
        <w:rPr>
          <w:rFonts w:cs="Arial"/>
          <w:i/>
          <w:sz w:val="22"/>
          <w:szCs w:val="22"/>
        </w:rPr>
        <w:t>n que le fueron trasladados por la Direcci</w:t>
      </w:r>
      <w:r>
        <w:rPr>
          <w:rFonts w:cs="Arial"/>
          <w:i/>
          <w:sz w:val="22"/>
          <w:szCs w:val="22"/>
        </w:rPr>
        <w:t>ó</w:t>
      </w:r>
      <w:r w:rsidRPr="00D13CAB">
        <w:rPr>
          <w:rFonts w:cs="Arial"/>
          <w:i/>
          <w:sz w:val="22"/>
          <w:szCs w:val="22"/>
        </w:rPr>
        <w:t>n de Apoyo al Despacho</w:t>
      </w:r>
      <w:r>
        <w:rPr>
          <w:rFonts w:cs="Arial"/>
          <w:i/>
          <w:sz w:val="22"/>
          <w:szCs w:val="22"/>
        </w:rPr>
        <w:t>,</w:t>
      </w:r>
      <w:r w:rsidRPr="00D13CAB">
        <w:rPr>
          <w:rFonts w:cs="Arial"/>
          <w:i/>
          <w:sz w:val="22"/>
          <w:szCs w:val="22"/>
        </w:rPr>
        <w:t xml:space="preserve"> no atendieron en debida </w:t>
      </w:r>
      <w:r>
        <w:rPr>
          <w:rFonts w:cs="Arial"/>
          <w:i/>
          <w:sz w:val="22"/>
          <w:szCs w:val="22"/>
        </w:rPr>
        <w:t>f</w:t>
      </w:r>
      <w:r w:rsidRPr="00D13CAB">
        <w:rPr>
          <w:rFonts w:cs="Arial"/>
          <w:i/>
          <w:sz w:val="22"/>
          <w:szCs w:val="22"/>
        </w:rPr>
        <w:t>orma los asuntos de los peticionarios en raz</w:t>
      </w:r>
      <w:r>
        <w:rPr>
          <w:rFonts w:cs="Arial"/>
          <w:i/>
          <w:sz w:val="22"/>
          <w:szCs w:val="22"/>
        </w:rPr>
        <w:t>ó</w:t>
      </w:r>
      <w:r w:rsidRPr="00D13CAB">
        <w:rPr>
          <w:rFonts w:cs="Arial"/>
          <w:i/>
          <w:sz w:val="22"/>
          <w:szCs w:val="22"/>
        </w:rPr>
        <w:t>n de l</w:t>
      </w:r>
      <w:r w:rsidRPr="00D13CAB">
        <w:rPr>
          <w:rFonts w:cs="Arial"/>
          <w:i/>
          <w:sz w:val="22"/>
          <w:szCs w:val="22"/>
        </w:rPr>
        <w:t>o siguien</w:t>
      </w:r>
      <w:r>
        <w:rPr>
          <w:rFonts w:cs="Arial"/>
          <w:i/>
          <w:sz w:val="22"/>
          <w:szCs w:val="22"/>
        </w:rPr>
        <w:t>t</w:t>
      </w:r>
      <w:r w:rsidRPr="00D13CAB">
        <w:rPr>
          <w:rFonts w:cs="Arial"/>
          <w:i/>
          <w:sz w:val="22"/>
          <w:szCs w:val="22"/>
        </w:rPr>
        <w:t>e; DPC 4-13 Recibid</w:t>
      </w:r>
      <w:r>
        <w:rPr>
          <w:rFonts w:cs="Arial"/>
          <w:i/>
          <w:sz w:val="22"/>
          <w:szCs w:val="22"/>
        </w:rPr>
        <w:t>o el 04-01 de 2013.  La Direcció</w:t>
      </w:r>
      <w:r w:rsidRPr="00D13CAB">
        <w:rPr>
          <w:rFonts w:cs="Arial"/>
          <w:i/>
          <w:sz w:val="22"/>
          <w:szCs w:val="22"/>
        </w:rPr>
        <w:t>n de Apoyo al Despacho el 08-01-2013 traslado por competencia a la Direcci</w:t>
      </w:r>
      <w:r>
        <w:rPr>
          <w:rFonts w:cs="Arial"/>
          <w:i/>
          <w:sz w:val="22"/>
          <w:szCs w:val="22"/>
        </w:rPr>
        <w:t>ó</w:t>
      </w:r>
      <w:r w:rsidRPr="00D13CAB">
        <w:rPr>
          <w:rFonts w:cs="Arial"/>
          <w:i/>
          <w:sz w:val="22"/>
          <w:szCs w:val="22"/>
        </w:rPr>
        <w:t>n de H</w:t>
      </w:r>
      <w:r>
        <w:rPr>
          <w:rFonts w:cs="Arial"/>
          <w:i/>
          <w:sz w:val="22"/>
          <w:szCs w:val="22"/>
        </w:rPr>
        <w:t>á</w:t>
      </w:r>
      <w:r w:rsidRPr="00D13CAB">
        <w:rPr>
          <w:rFonts w:cs="Arial"/>
          <w:i/>
          <w:sz w:val="22"/>
          <w:szCs w:val="22"/>
        </w:rPr>
        <w:t>bitat y Servicios P</w:t>
      </w:r>
      <w:r>
        <w:rPr>
          <w:rFonts w:cs="Arial"/>
          <w:i/>
          <w:sz w:val="22"/>
          <w:szCs w:val="22"/>
        </w:rPr>
        <w:t>ú</w:t>
      </w:r>
      <w:r w:rsidRPr="00D13CAB">
        <w:rPr>
          <w:rFonts w:cs="Arial"/>
          <w:i/>
          <w:sz w:val="22"/>
          <w:szCs w:val="22"/>
        </w:rPr>
        <w:t>blicos</w:t>
      </w:r>
      <w:r>
        <w:rPr>
          <w:rFonts w:cs="Arial"/>
          <w:i/>
          <w:sz w:val="22"/>
          <w:szCs w:val="22"/>
        </w:rPr>
        <w:t>,</w:t>
      </w:r>
      <w:r w:rsidRPr="00D13CAB">
        <w:rPr>
          <w:rFonts w:cs="Arial"/>
          <w:i/>
          <w:sz w:val="22"/>
          <w:szCs w:val="22"/>
        </w:rPr>
        <w:t xml:space="preserve"> concediendo un plazo hasta el 28 de enero para resolver la petici</w:t>
      </w:r>
      <w:r>
        <w:rPr>
          <w:rFonts w:cs="Arial"/>
          <w:i/>
          <w:sz w:val="22"/>
          <w:szCs w:val="22"/>
        </w:rPr>
        <w:t>ó</w:t>
      </w:r>
      <w:r w:rsidRPr="00D13CAB">
        <w:rPr>
          <w:rFonts w:cs="Arial"/>
          <w:i/>
          <w:sz w:val="22"/>
          <w:szCs w:val="22"/>
        </w:rPr>
        <w:t>n e informando de e</w:t>
      </w:r>
      <w:r w:rsidRPr="00D13CAB">
        <w:rPr>
          <w:rFonts w:cs="Arial"/>
          <w:i/>
          <w:sz w:val="22"/>
          <w:szCs w:val="22"/>
        </w:rPr>
        <w:t>llo al peticionario. La Direcci</w:t>
      </w:r>
      <w:r>
        <w:rPr>
          <w:rFonts w:cs="Arial"/>
          <w:i/>
          <w:sz w:val="22"/>
          <w:szCs w:val="22"/>
        </w:rPr>
        <w:t>ó</w:t>
      </w:r>
      <w:r w:rsidRPr="00D13CAB">
        <w:rPr>
          <w:rFonts w:cs="Arial"/>
          <w:i/>
          <w:sz w:val="22"/>
          <w:szCs w:val="22"/>
        </w:rPr>
        <w:t>n Sectorial solicit</w:t>
      </w:r>
      <w:r>
        <w:rPr>
          <w:rFonts w:cs="Arial"/>
          <w:i/>
          <w:sz w:val="22"/>
          <w:szCs w:val="22"/>
        </w:rPr>
        <w:t>ó</w:t>
      </w:r>
      <w:r w:rsidRPr="00D13CAB">
        <w:rPr>
          <w:rFonts w:cs="Arial"/>
          <w:i/>
          <w:sz w:val="22"/>
          <w:szCs w:val="22"/>
        </w:rPr>
        <w:t xml:space="preserve"> ampliaci</w:t>
      </w:r>
      <w:r>
        <w:rPr>
          <w:rFonts w:cs="Arial"/>
          <w:i/>
          <w:sz w:val="22"/>
          <w:szCs w:val="22"/>
        </w:rPr>
        <w:t>ó</w:t>
      </w:r>
      <w:r w:rsidRPr="00D13CAB">
        <w:rPr>
          <w:rFonts w:cs="Arial"/>
          <w:i/>
          <w:sz w:val="22"/>
          <w:szCs w:val="22"/>
        </w:rPr>
        <w:t>n de t</w:t>
      </w:r>
      <w:r>
        <w:rPr>
          <w:rFonts w:cs="Arial"/>
          <w:i/>
          <w:sz w:val="22"/>
          <w:szCs w:val="22"/>
        </w:rPr>
        <w:t>é</w:t>
      </w:r>
      <w:r w:rsidRPr="00D13CAB">
        <w:rPr>
          <w:rFonts w:cs="Arial"/>
          <w:i/>
          <w:sz w:val="22"/>
          <w:szCs w:val="22"/>
        </w:rPr>
        <w:t>rminos por 20 d</w:t>
      </w:r>
      <w:r>
        <w:rPr>
          <w:rFonts w:cs="Arial"/>
          <w:i/>
          <w:sz w:val="22"/>
          <w:szCs w:val="22"/>
        </w:rPr>
        <w:t>í</w:t>
      </w:r>
      <w:r w:rsidRPr="00D13CAB">
        <w:rPr>
          <w:rFonts w:cs="Arial"/>
          <w:i/>
          <w:sz w:val="22"/>
          <w:szCs w:val="22"/>
        </w:rPr>
        <w:t>as, los cuales fueron aprobados fijando como nueva fecha para dar respuesta el 25-03-2013. Se solicit</w:t>
      </w:r>
      <w:r>
        <w:rPr>
          <w:rFonts w:cs="Arial"/>
          <w:i/>
          <w:sz w:val="22"/>
          <w:szCs w:val="22"/>
        </w:rPr>
        <w:t>ó</w:t>
      </w:r>
      <w:r w:rsidRPr="00D13CAB">
        <w:rPr>
          <w:rFonts w:cs="Arial"/>
          <w:i/>
          <w:sz w:val="22"/>
          <w:szCs w:val="22"/>
        </w:rPr>
        <w:t xml:space="preserve"> una nueva ampliaci</w:t>
      </w:r>
      <w:r>
        <w:rPr>
          <w:rFonts w:cs="Arial"/>
          <w:i/>
          <w:sz w:val="22"/>
          <w:szCs w:val="22"/>
        </w:rPr>
        <w:t>ó</w:t>
      </w:r>
      <w:r w:rsidRPr="00D13CAB">
        <w:rPr>
          <w:rFonts w:cs="Arial"/>
          <w:i/>
          <w:sz w:val="22"/>
          <w:szCs w:val="22"/>
        </w:rPr>
        <w:t>n</w:t>
      </w:r>
      <w:r>
        <w:rPr>
          <w:rFonts w:cs="Arial"/>
          <w:i/>
          <w:sz w:val="22"/>
          <w:szCs w:val="22"/>
        </w:rPr>
        <w:t xml:space="preserve"> de</w:t>
      </w:r>
      <w:r w:rsidRPr="00D13CAB">
        <w:rPr>
          <w:rFonts w:cs="Arial"/>
          <w:i/>
          <w:sz w:val="22"/>
          <w:szCs w:val="22"/>
        </w:rPr>
        <w:t xml:space="preserve"> t</w:t>
      </w:r>
      <w:r>
        <w:rPr>
          <w:rFonts w:cs="Arial"/>
          <w:i/>
          <w:sz w:val="22"/>
          <w:szCs w:val="22"/>
        </w:rPr>
        <w:t>é</w:t>
      </w:r>
      <w:r w:rsidRPr="00D13CAB">
        <w:rPr>
          <w:rFonts w:cs="Arial"/>
          <w:i/>
          <w:sz w:val="22"/>
          <w:szCs w:val="22"/>
        </w:rPr>
        <w:t>rminos por cinco (5) d</w:t>
      </w:r>
      <w:r>
        <w:rPr>
          <w:rFonts w:cs="Arial"/>
          <w:i/>
          <w:sz w:val="22"/>
          <w:szCs w:val="22"/>
        </w:rPr>
        <w:t>í</w:t>
      </w:r>
      <w:r w:rsidRPr="00D13CAB">
        <w:rPr>
          <w:rFonts w:cs="Arial"/>
          <w:i/>
          <w:sz w:val="22"/>
          <w:szCs w:val="22"/>
        </w:rPr>
        <w:t>as, fueron aprobado</w:t>
      </w:r>
      <w:r w:rsidRPr="00D13CAB">
        <w:rPr>
          <w:rFonts w:cs="Arial"/>
          <w:i/>
          <w:sz w:val="22"/>
          <w:szCs w:val="22"/>
        </w:rPr>
        <w:t>s con una nueva fecha para dar respuesta el 04-03-2013, El d</w:t>
      </w:r>
      <w:r>
        <w:rPr>
          <w:rFonts w:cs="Arial"/>
          <w:i/>
          <w:sz w:val="22"/>
          <w:szCs w:val="22"/>
        </w:rPr>
        <w:t>í</w:t>
      </w:r>
      <w:r w:rsidRPr="00D13CAB">
        <w:rPr>
          <w:rFonts w:cs="Arial"/>
          <w:i/>
          <w:sz w:val="22"/>
          <w:szCs w:val="22"/>
        </w:rPr>
        <w:t xml:space="preserve">a 28 de </w:t>
      </w:r>
      <w:r w:rsidRPr="00D13CAB">
        <w:rPr>
          <w:rFonts w:cs="Arial"/>
          <w:i/>
          <w:sz w:val="22"/>
          <w:szCs w:val="22"/>
        </w:rPr>
        <w:lastRenderedPageBreak/>
        <w:t>enero de 2013, se emiti</w:t>
      </w:r>
      <w:r>
        <w:rPr>
          <w:rFonts w:cs="Arial"/>
          <w:i/>
          <w:sz w:val="22"/>
          <w:szCs w:val="22"/>
        </w:rPr>
        <w:t>ó</w:t>
      </w:r>
      <w:r w:rsidRPr="00D13CAB">
        <w:rPr>
          <w:rFonts w:cs="Arial"/>
          <w:i/>
          <w:sz w:val="22"/>
          <w:szCs w:val="22"/>
        </w:rPr>
        <w:t xml:space="preserve"> respuesta parcial , donde se le informa que los asuntos de la petici</w:t>
      </w:r>
      <w:r>
        <w:rPr>
          <w:rFonts w:cs="Arial"/>
          <w:i/>
          <w:sz w:val="22"/>
          <w:szCs w:val="22"/>
        </w:rPr>
        <w:t>ó</w:t>
      </w:r>
      <w:r w:rsidRPr="00D13CAB">
        <w:rPr>
          <w:rFonts w:cs="Arial"/>
          <w:i/>
          <w:sz w:val="22"/>
          <w:szCs w:val="22"/>
        </w:rPr>
        <w:t>n ser</w:t>
      </w:r>
      <w:r>
        <w:rPr>
          <w:rFonts w:cs="Arial"/>
          <w:i/>
          <w:sz w:val="22"/>
          <w:szCs w:val="22"/>
        </w:rPr>
        <w:t>á</w:t>
      </w:r>
      <w:r w:rsidRPr="00D13CAB">
        <w:rPr>
          <w:rFonts w:cs="Arial"/>
          <w:i/>
          <w:sz w:val="22"/>
          <w:szCs w:val="22"/>
        </w:rPr>
        <w:t xml:space="preserve">n incluidos como insumo </w:t>
      </w:r>
      <w:r>
        <w:rPr>
          <w:rFonts w:cs="Arial"/>
          <w:i/>
          <w:sz w:val="22"/>
          <w:szCs w:val="22"/>
        </w:rPr>
        <w:t>en la AGEI- Regular Ciclo 1...</w:t>
      </w:r>
      <w:r w:rsidRPr="00D13CAB">
        <w:rPr>
          <w:rFonts w:cs="Arial"/>
          <w:i/>
          <w:sz w:val="22"/>
          <w:szCs w:val="22"/>
        </w:rPr>
        <w:t>”</w:t>
      </w:r>
    </w:p>
    <w:p w:rsidR="001275A6" w:rsidRDefault="00C36CC2" w:rsidP="001275A6">
      <w:pPr>
        <w:widowControl w:val="0"/>
        <w:autoSpaceDE w:val="0"/>
        <w:autoSpaceDN w:val="0"/>
        <w:adjustRightInd w:val="0"/>
        <w:ind w:left="720"/>
        <w:jc w:val="both"/>
        <w:rPr>
          <w:rFonts w:cs="Arial"/>
          <w:sz w:val="22"/>
          <w:szCs w:val="22"/>
        </w:rPr>
      </w:pPr>
    </w:p>
    <w:p w:rsidR="001275A6" w:rsidRDefault="00C36CC2" w:rsidP="001275A6">
      <w:pPr>
        <w:widowControl w:val="0"/>
        <w:autoSpaceDE w:val="0"/>
        <w:autoSpaceDN w:val="0"/>
        <w:adjustRightInd w:val="0"/>
        <w:ind w:left="720"/>
        <w:jc w:val="both"/>
        <w:rPr>
          <w:rFonts w:cs="Arial"/>
          <w:i/>
          <w:sz w:val="22"/>
          <w:szCs w:val="22"/>
        </w:rPr>
      </w:pPr>
      <w:r w:rsidRPr="00035BEC">
        <w:rPr>
          <w:rFonts w:cs="Arial"/>
          <w:b/>
          <w:sz w:val="22"/>
          <w:szCs w:val="22"/>
        </w:rPr>
        <w:t>Acción implementada:</w:t>
      </w:r>
      <w:r>
        <w:rPr>
          <w:rFonts w:cs="Arial"/>
          <w:sz w:val="22"/>
          <w:szCs w:val="22"/>
        </w:rPr>
        <w:t xml:space="preserve"> </w:t>
      </w:r>
      <w:r w:rsidRPr="00035BEC">
        <w:rPr>
          <w:rFonts w:cs="Arial"/>
          <w:i/>
          <w:sz w:val="22"/>
          <w:szCs w:val="22"/>
        </w:rPr>
        <w:t>“Establec</w:t>
      </w:r>
      <w:r w:rsidRPr="00035BEC">
        <w:rPr>
          <w:rFonts w:cs="Arial"/>
          <w:i/>
          <w:sz w:val="22"/>
          <w:szCs w:val="22"/>
        </w:rPr>
        <w:t>er un punto de control en el procedimiento  adoptado para el trámite de los derechos de petición,  donde  el Subdirector  (a)  de  cada dependencia, Gerente de Localidad y /o Asesores  valore  la competencia o no de la Contraloría para resolver el tema pla</w:t>
      </w:r>
      <w:r w:rsidRPr="00035BEC">
        <w:rPr>
          <w:rFonts w:cs="Arial"/>
          <w:i/>
          <w:sz w:val="22"/>
          <w:szCs w:val="22"/>
        </w:rPr>
        <w:t>nteado en el DPC, antes de ser asignado al profesional (es) que realizan la labor de fiscalización, a fin de garantizar una pronta y ágil  respuesta  tr</w:t>
      </w:r>
      <w:r>
        <w:rPr>
          <w:rFonts w:cs="Arial"/>
          <w:i/>
          <w:sz w:val="22"/>
          <w:szCs w:val="22"/>
        </w:rPr>
        <w:t>á</w:t>
      </w:r>
      <w:r w:rsidRPr="00035BEC">
        <w:rPr>
          <w:rFonts w:cs="Arial"/>
          <w:i/>
          <w:sz w:val="22"/>
          <w:szCs w:val="22"/>
        </w:rPr>
        <w:t>mite de los DPC.”</w:t>
      </w:r>
    </w:p>
    <w:p w:rsidR="001275A6" w:rsidRDefault="00C36CC2" w:rsidP="001275A6">
      <w:pPr>
        <w:widowControl w:val="0"/>
        <w:autoSpaceDE w:val="0"/>
        <w:autoSpaceDN w:val="0"/>
        <w:adjustRightInd w:val="0"/>
        <w:ind w:left="720"/>
        <w:jc w:val="both"/>
        <w:rPr>
          <w:rFonts w:cs="Arial"/>
          <w:sz w:val="22"/>
          <w:szCs w:val="22"/>
        </w:rPr>
      </w:pPr>
    </w:p>
    <w:p w:rsidR="001275A6" w:rsidRPr="006E5C77" w:rsidRDefault="00C36CC2" w:rsidP="001275A6">
      <w:pPr>
        <w:widowControl w:val="0"/>
        <w:autoSpaceDE w:val="0"/>
        <w:autoSpaceDN w:val="0"/>
        <w:adjustRightInd w:val="0"/>
        <w:ind w:left="720"/>
        <w:jc w:val="both"/>
        <w:rPr>
          <w:rFonts w:cs="Arial"/>
          <w:b/>
          <w:sz w:val="22"/>
          <w:szCs w:val="22"/>
        </w:rPr>
      </w:pPr>
      <w:r w:rsidRPr="00C37A71">
        <w:rPr>
          <w:rFonts w:cs="Arial"/>
          <w:b/>
          <w:sz w:val="22"/>
          <w:szCs w:val="22"/>
        </w:rPr>
        <w:t>Verificación:</w:t>
      </w:r>
      <w:r w:rsidRPr="00C37A71">
        <w:rPr>
          <w:rFonts w:cs="Arial"/>
          <w:sz w:val="22"/>
          <w:szCs w:val="22"/>
        </w:rPr>
        <w:t xml:space="preserve"> </w:t>
      </w:r>
      <w:r w:rsidRPr="00707CA3">
        <w:rPr>
          <w:rFonts w:cs="Arial"/>
          <w:sz w:val="22"/>
          <w:szCs w:val="22"/>
        </w:rPr>
        <w:t>Evidenciados memorandos Nos. 3-2015-10542 de 29/05/2015 y 3-2015-10583 de 29/05/2015 a través de los cuales, el responsable del proceso de participación ciudadana  solicita a la Dirección de Planeación la modificación del procedimiento para el trámite y ma</w:t>
      </w:r>
      <w:r w:rsidRPr="00707CA3">
        <w:rPr>
          <w:rFonts w:cs="Arial"/>
          <w:sz w:val="22"/>
          <w:szCs w:val="22"/>
        </w:rPr>
        <w:t xml:space="preserve">nejo de los derechos de petición, específicamente en los puntos de control, actividades 11 y 16. Permanece abierto hasta tanto no se  adopte el procedimiento a través de resolución reglamentaria. El  término de esta acción venció el 31/12/2014. </w:t>
      </w:r>
    </w:p>
    <w:p w:rsidR="001275A6" w:rsidRDefault="00C36CC2" w:rsidP="001275A6">
      <w:pPr>
        <w:widowControl w:val="0"/>
        <w:autoSpaceDE w:val="0"/>
        <w:autoSpaceDN w:val="0"/>
        <w:adjustRightInd w:val="0"/>
        <w:jc w:val="both"/>
        <w:rPr>
          <w:rFonts w:cs="Arial"/>
          <w:b/>
          <w:sz w:val="22"/>
          <w:szCs w:val="22"/>
        </w:rPr>
      </w:pPr>
    </w:p>
    <w:p w:rsidR="001275A6" w:rsidRPr="006E5C77" w:rsidRDefault="00C36CC2" w:rsidP="001275A6">
      <w:pPr>
        <w:widowControl w:val="0"/>
        <w:autoSpaceDE w:val="0"/>
        <w:autoSpaceDN w:val="0"/>
        <w:adjustRightInd w:val="0"/>
        <w:jc w:val="both"/>
        <w:rPr>
          <w:rFonts w:cs="Arial"/>
          <w:b/>
          <w:sz w:val="22"/>
          <w:szCs w:val="22"/>
        </w:rPr>
      </w:pPr>
    </w:p>
    <w:p w:rsidR="001275A6" w:rsidRPr="00035BEC" w:rsidRDefault="00C36CC2" w:rsidP="001275A6">
      <w:pPr>
        <w:widowControl w:val="0"/>
        <w:numPr>
          <w:ilvl w:val="0"/>
          <w:numId w:val="4"/>
        </w:numPr>
        <w:autoSpaceDE w:val="0"/>
        <w:autoSpaceDN w:val="0"/>
        <w:adjustRightInd w:val="0"/>
        <w:jc w:val="both"/>
        <w:rPr>
          <w:rFonts w:cs="Arial"/>
          <w:b/>
          <w:sz w:val="22"/>
          <w:szCs w:val="22"/>
        </w:rPr>
      </w:pPr>
      <w:r w:rsidRPr="00035BEC">
        <w:rPr>
          <w:rFonts w:cs="Arial"/>
          <w:b/>
          <w:sz w:val="22"/>
          <w:szCs w:val="22"/>
        </w:rPr>
        <w:t>ACCIONES</w:t>
      </w:r>
      <w:r w:rsidRPr="00035BEC">
        <w:rPr>
          <w:rFonts w:cs="Arial"/>
          <w:b/>
          <w:sz w:val="22"/>
          <w:szCs w:val="22"/>
        </w:rPr>
        <w:t xml:space="preserve"> PREVENTIVAS</w:t>
      </w:r>
    </w:p>
    <w:p w:rsidR="001275A6" w:rsidRPr="00035BEC" w:rsidRDefault="00C36CC2" w:rsidP="001275A6">
      <w:pPr>
        <w:widowControl w:val="0"/>
        <w:autoSpaceDE w:val="0"/>
        <w:autoSpaceDN w:val="0"/>
        <w:adjustRightInd w:val="0"/>
        <w:jc w:val="both"/>
        <w:rPr>
          <w:rFonts w:cs="Arial"/>
          <w:sz w:val="22"/>
          <w:szCs w:val="22"/>
        </w:rPr>
      </w:pPr>
    </w:p>
    <w:p w:rsidR="001275A6" w:rsidRPr="00035BEC" w:rsidRDefault="00C36CC2" w:rsidP="001275A6">
      <w:pPr>
        <w:widowControl w:val="0"/>
        <w:autoSpaceDE w:val="0"/>
        <w:autoSpaceDN w:val="0"/>
        <w:adjustRightInd w:val="0"/>
        <w:jc w:val="both"/>
        <w:rPr>
          <w:rFonts w:cs="Arial"/>
          <w:b/>
          <w:sz w:val="22"/>
          <w:szCs w:val="22"/>
        </w:rPr>
      </w:pPr>
      <w:r w:rsidRPr="00035BEC">
        <w:rPr>
          <w:rFonts w:cs="Arial"/>
          <w:b/>
          <w:sz w:val="22"/>
          <w:szCs w:val="22"/>
        </w:rPr>
        <w:t>RIESGO ABIERTO</w:t>
      </w:r>
    </w:p>
    <w:p w:rsidR="001275A6" w:rsidRPr="00035BEC" w:rsidRDefault="00C36CC2" w:rsidP="001275A6">
      <w:pPr>
        <w:widowControl w:val="0"/>
        <w:autoSpaceDE w:val="0"/>
        <w:autoSpaceDN w:val="0"/>
        <w:adjustRightInd w:val="0"/>
        <w:jc w:val="both"/>
        <w:rPr>
          <w:rFonts w:cs="Arial"/>
          <w:b/>
          <w:sz w:val="22"/>
          <w:szCs w:val="22"/>
        </w:rPr>
      </w:pPr>
    </w:p>
    <w:p w:rsidR="001275A6" w:rsidRPr="0062491E" w:rsidRDefault="00C36CC2" w:rsidP="001275A6">
      <w:pPr>
        <w:widowControl w:val="0"/>
        <w:autoSpaceDE w:val="0"/>
        <w:autoSpaceDN w:val="0"/>
        <w:adjustRightInd w:val="0"/>
        <w:jc w:val="both"/>
        <w:rPr>
          <w:rFonts w:cs="Arial"/>
          <w:i/>
          <w:sz w:val="22"/>
          <w:szCs w:val="22"/>
        </w:rPr>
      </w:pPr>
      <w:r w:rsidRPr="0062491E">
        <w:rPr>
          <w:rFonts w:cs="Arial"/>
          <w:i/>
          <w:sz w:val="22"/>
          <w:szCs w:val="22"/>
        </w:rPr>
        <w:t>“Inadecuada atención a los requerimientos  presentados por la ciudadanía y el Concejo de Bogotá, (peticiones, sugerencias, quejas y reclamos, proposiciones).”</w:t>
      </w:r>
    </w:p>
    <w:p w:rsidR="001275A6" w:rsidRDefault="00C36CC2" w:rsidP="001275A6">
      <w:pPr>
        <w:widowControl w:val="0"/>
        <w:autoSpaceDE w:val="0"/>
        <w:autoSpaceDN w:val="0"/>
        <w:adjustRightInd w:val="0"/>
        <w:jc w:val="both"/>
        <w:rPr>
          <w:rFonts w:cs="Arial"/>
          <w:b/>
          <w:i/>
          <w:sz w:val="22"/>
          <w:szCs w:val="22"/>
        </w:rPr>
      </w:pPr>
    </w:p>
    <w:p w:rsidR="001275A6" w:rsidRPr="00C37A71" w:rsidRDefault="00C36CC2" w:rsidP="001275A6">
      <w:pPr>
        <w:widowControl w:val="0"/>
        <w:autoSpaceDE w:val="0"/>
        <w:autoSpaceDN w:val="0"/>
        <w:adjustRightInd w:val="0"/>
        <w:jc w:val="both"/>
        <w:rPr>
          <w:rFonts w:cs="Arial"/>
          <w:i/>
          <w:sz w:val="22"/>
          <w:szCs w:val="22"/>
        </w:rPr>
      </w:pPr>
      <w:r w:rsidRPr="00C37A71">
        <w:rPr>
          <w:rFonts w:cs="Arial"/>
          <w:b/>
          <w:sz w:val="22"/>
          <w:szCs w:val="22"/>
        </w:rPr>
        <w:t xml:space="preserve">Acción implementada: </w:t>
      </w:r>
      <w:r w:rsidRPr="00C37A71">
        <w:rPr>
          <w:rFonts w:cs="Arial"/>
          <w:sz w:val="22"/>
          <w:szCs w:val="22"/>
        </w:rPr>
        <w:t>“</w:t>
      </w:r>
      <w:r w:rsidRPr="00C37A71">
        <w:rPr>
          <w:rFonts w:cs="Arial"/>
          <w:i/>
          <w:sz w:val="22"/>
          <w:szCs w:val="22"/>
        </w:rPr>
        <w:t>Orientar al ciudadano en el trámite y presen</w:t>
      </w:r>
      <w:r w:rsidRPr="00C37A71">
        <w:rPr>
          <w:rFonts w:cs="Arial"/>
          <w:i/>
          <w:sz w:val="22"/>
          <w:szCs w:val="22"/>
        </w:rPr>
        <w:t>tación de sus requerimientos ante las entidades públicas”.</w:t>
      </w:r>
    </w:p>
    <w:p w:rsidR="001275A6" w:rsidRPr="00C37A71" w:rsidRDefault="00C36CC2" w:rsidP="001275A6">
      <w:pPr>
        <w:widowControl w:val="0"/>
        <w:autoSpaceDE w:val="0"/>
        <w:autoSpaceDN w:val="0"/>
        <w:adjustRightInd w:val="0"/>
        <w:jc w:val="both"/>
        <w:rPr>
          <w:rFonts w:cs="Arial"/>
          <w:i/>
          <w:sz w:val="22"/>
          <w:szCs w:val="22"/>
        </w:rPr>
      </w:pPr>
    </w:p>
    <w:p w:rsidR="001275A6" w:rsidRPr="00C37A71" w:rsidRDefault="00C36CC2" w:rsidP="001275A6">
      <w:pPr>
        <w:widowControl w:val="0"/>
        <w:autoSpaceDE w:val="0"/>
        <w:autoSpaceDN w:val="0"/>
        <w:adjustRightInd w:val="0"/>
        <w:jc w:val="both"/>
        <w:rPr>
          <w:rFonts w:cs="Arial"/>
          <w:i/>
          <w:sz w:val="22"/>
          <w:szCs w:val="22"/>
        </w:rPr>
      </w:pPr>
      <w:r w:rsidRPr="00C37A71">
        <w:rPr>
          <w:rFonts w:cs="Arial"/>
          <w:i/>
          <w:sz w:val="22"/>
          <w:szCs w:val="22"/>
        </w:rPr>
        <w:t>“Canalizar adecuada y oportunamente los requerimientos que son competencia de la entidad (peticiones, sugerencias, quejas y reclamos, proposiciones) presentados por los ciudadanos y el Concejo) ha</w:t>
      </w:r>
      <w:r w:rsidRPr="00C37A71">
        <w:rPr>
          <w:rFonts w:cs="Arial"/>
          <w:i/>
          <w:sz w:val="22"/>
          <w:szCs w:val="22"/>
        </w:rPr>
        <w:t>cia las dependencias competentes”.</w:t>
      </w:r>
    </w:p>
    <w:p w:rsidR="001275A6" w:rsidRDefault="00C36CC2" w:rsidP="001275A6">
      <w:pPr>
        <w:widowControl w:val="0"/>
        <w:autoSpaceDE w:val="0"/>
        <w:autoSpaceDN w:val="0"/>
        <w:adjustRightInd w:val="0"/>
        <w:jc w:val="both"/>
        <w:rPr>
          <w:rFonts w:cs="Arial"/>
          <w:b/>
          <w:sz w:val="22"/>
          <w:szCs w:val="22"/>
        </w:rPr>
      </w:pPr>
    </w:p>
    <w:p w:rsidR="001275A6" w:rsidRDefault="00C36CC2" w:rsidP="001275A6">
      <w:pPr>
        <w:widowControl w:val="0"/>
        <w:autoSpaceDE w:val="0"/>
        <w:autoSpaceDN w:val="0"/>
        <w:adjustRightInd w:val="0"/>
        <w:jc w:val="both"/>
        <w:rPr>
          <w:rFonts w:cs="Arial"/>
          <w:sz w:val="22"/>
          <w:szCs w:val="22"/>
        </w:rPr>
      </w:pPr>
      <w:r w:rsidRPr="00C37A71">
        <w:rPr>
          <w:rFonts w:cs="Arial"/>
          <w:b/>
          <w:sz w:val="22"/>
          <w:szCs w:val="22"/>
        </w:rPr>
        <w:t>Verificación:</w:t>
      </w:r>
      <w:r>
        <w:rPr>
          <w:rFonts w:cs="Arial"/>
          <w:sz w:val="22"/>
          <w:szCs w:val="22"/>
        </w:rPr>
        <w:t xml:space="preserve"> </w:t>
      </w:r>
      <w:r w:rsidRPr="00C37A71">
        <w:rPr>
          <w:rFonts w:cs="Arial"/>
          <w:sz w:val="22"/>
          <w:szCs w:val="22"/>
        </w:rPr>
        <w:t>Evidenciado cumplimiento de las funciones de la oficina, en el sentido de brindar orientación pertinente al ciudadano en el trámite y presentación de sus requerimientos ante las entidades públicas, así como</w:t>
      </w:r>
      <w:r w:rsidRPr="00C37A71">
        <w:rPr>
          <w:rFonts w:cs="Arial"/>
          <w:sz w:val="22"/>
          <w:szCs w:val="22"/>
        </w:rPr>
        <w:t xml:space="preserve"> la canalización adecuada y oportuna de los requerimientos competencia de la entidad (peticiones, sugerencias, quejas y reclamos, proposiciones) presentados por los ciudadanos y el Concejo, hacia las dependencias competentes. Permanece abierto el riesgo pa</w:t>
      </w:r>
      <w:r w:rsidRPr="00C37A71">
        <w:rPr>
          <w:rFonts w:cs="Arial"/>
          <w:sz w:val="22"/>
          <w:szCs w:val="22"/>
        </w:rPr>
        <w:t>ra monitoreo permanente.</w:t>
      </w:r>
    </w:p>
    <w:p w:rsidR="001275A6" w:rsidRDefault="00C36CC2" w:rsidP="001275A6">
      <w:pPr>
        <w:widowControl w:val="0"/>
        <w:autoSpaceDE w:val="0"/>
        <w:autoSpaceDN w:val="0"/>
        <w:adjustRightInd w:val="0"/>
        <w:jc w:val="both"/>
        <w:rPr>
          <w:rFonts w:cs="Arial"/>
          <w:b/>
          <w:bCs/>
          <w:i/>
          <w:sz w:val="22"/>
          <w:szCs w:val="22"/>
        </w:rPr>
      </w:pPr>
    </w:p>
    <w:p w:rsidR="001275A6" w:rsidRDefault="00C36CC2" w:rsidP="001275A6">
      <w:pPr>
        <w:widowControl w:val="0"/>
        <w:autoSpaceDE w:val="0"/>
        <w:autoSpaceDN w:val="0"/>
        <w:adjustRightInd w:val="0"/>
        <w:jc w:val="both"/>
        <w:rPr>
          <w:rFonts w:cs="Arial"/>
          <w:b/>
          <w:bCs/>
          <w:i/>
          <w:sz w:val="22"/>
          <w:szCs w:val="22"/>
        </w:rPr>
      </w:pPr>
    </w:p>
    <w:p w:rsidR="001275A6" w:rsidRDefault="00C36CC2" w:rsidP="001275A6">
      <w:pPr>
        <w:widowControl w:val="0"/>
        <w:autoSpaceDE w:val="0"/>
        <w:autoSpaceDN w:val="0"/>
        <w:adjustRightInd w:val="0"/>
        <w:jc w:val="both"/>
        <w:rPr>
          <w:rFonts w:cs="Arial"/>
          <w:b/>
          <w:bCs/>
          <w:i/>
          <w:sz w:val="22"/>
          <w:szCs w:val="22"/>
        </w:rPr>
      </w:pPr>
    </w:p>
    <w:p w:rsidR="001275A6" w:rsidRDefault="00C36CC2" w:rsidP="001275A6">
      <w:pPr>
        <w:widowControl w:val="0"/>
        <w:autoSpaceDE w:val="0"/>
        <w:autoSpaceDN w:val="0"/>
        <w:adjustRightInd w:val="0"/>
        <w:jc w:val="both"/>
        <w:rPr>
          <w:rFonts w:cs="Arial"/>
          <w:b/>
          <w:bCs/>
          <w:i/>
          <w:sz w:val="22"/>
          <w:szCs w:val="22"/>
        </w:rPr>
      </w:pPr>
    </w:p>
    <w:p w:rsidR="001275A6" w:rsidRPr="0062491E" w:rsidRDefault="00C36CC2" w:rsidP="001275A6">
      <w:pPr>
        <w:widowControl w:val="0"/>
        <w:autoSpaceDE w:val="0"/>
        <w:autoSpaceDN w:val="0"/>
        <w:adjustRightInd w:val="0"/>
        <w:jc w:val="both"/>
        <w:rPr>
          <w:rFonts w:cs="Arial"/>
          <w:b/>
          <w:bCs/>
          <w:i/>
          <w:sz w:val="22"/>
          <w:szCs w:val="22"/>
        </w:rPr>
      </w:pPr>
    </w:p>
    <w:p w:rsidR="001275A6" w:rsidRDefault="00C36CC2" w:rsidP="001275A6">
      <w:pPr>
        <w:widowControl w:val="0"/>
        <w:autoSpaceDE w:val="0"/>
        <w:autoSpaceDN w:val="0"/>
        <w:adjustRightInd w:val="0"/>
        <w:jc w:val="both"/>
        <w:rPr>
          <w:rFonts w:cs="Arial"/>
          <w:b/>
          <w:bCs/>
          <w:sz w:val="22"/>
          <w:szCs w:val="22"/>
        </w:rPr>
      </w:pPr>
    </w:p>
    <w:p w:rsidR="001275A6" w:rsidRDefault="00C36CC2" w:rsidP="001275A6">
      <w:pPr>
        <w:widowControl w:val="0"/>
        <w:autoSpaceDE w:val="0"/>
        <w:autoSpaceDN w:val="0"/>
        <w:adjustRightInd w:val="0"/>
        <w:jc w:val="both"/>
        <w:rPr>
          <w:rFonts w:cs="Arial"/>
          <w:b/>
          <w:bCs/>
          <w:sz w:val="22"/>
          <w:szCs w:val="22"/>
        </w:rPr>
      </w:pPr>
    </w:p>
    <w:p w:rsidR="001275A6" w:rsidRDefault="00C36CC2" w:rsidP="001275A6">
      <w:pPr>
        <w:widowControl w:val="0"/>
        <w:autoSpaceDE w:val="0"/>
        <w:autoSpaceDN w:val="0"/>
        <w:adjustRightInd w:val="0"/>
        <w:jc w:val="both"/>
        <w:rPr>
          <w:rFonts w:cs="Arial"/>
          <w:b/>
          <w:bCs/>
          <w:sz w:val="22"/>
          <w:szCs w:val="22"/>
        </w:rPr>
      </w:pPr>
    </w:p>
    <w:p w:rsidR="001275A6" w:rsidRDefault="00C36CC2" w:rsidP="001275A6">
      <w:pPr>
        <w:widowControl w:val="0"/>
        <w:autoSpaceDE w:val="0"/>
        <w:autoSpaceDN w:val="0"/>
        <w:adjustRightInd w:val="0"/>
        <w:jc w:val="both"/>
        <w:rPr>
          <w:rFonts w:cs="Arial"/>
          <w:b/>
          <w:bCs/>
          <w:sz w:val="22"/>
          <w:szCs w:val="22"/>
        </w:rPr>
      </w:pPr>
    </w:p>
    <w:p w:rsidR="001275A6" w:rsidRPr="00CD32F5" w:rsidRDefault="00C36CC2" w:rsidP="001275A6">
      <w:pPr>
        <w:widowControl w:val="0"/>
        <w:autoSpaceDE w:val="0"/>
        <w:autoSpaceDN w:val="0"/>
        <w:adjustRightInd w:val="0"/>
        <w:jc w:val="both"/>
        <w:rPr>
          <w:rFonts w:cs="Arial"/>
          <w:b/>
          <w:bCs/>
          <w:szCs w:val="22"/>
        </w:rPr>
      </w:pPr>
      <w:r w:rsidRPr="00CD32F5">
        <w:rPr>
          <w:rFonts w:cs="Arial"/>
          <w:b/>
          <w:bCs/>
          <w:szCs w:val="22"/>
        </w:rPr>
        <w:t>OBSERVACIONES</w:t>
      </w:r>
    </w:p>
    <w:p w:rsidR="001275A6" w:rsidRPr="00427C64" w:rsidRDefault="00C36CC2" w:rsidP="001275A6">
      <w:pPr>
        <w:widowControl w:val="0"/>
        <w:autoSpaceDE w:val="0"/>
        <w:autoSpaceDN w:val="0"/>
        <w:adjustRightInd w:val="0"/>
        <w:jc w:val="both"/>
        <w:rPr>
          <w:rFonts w:cs="Arial"/>
          <w:b/>
          <w:bCs/>
          <w:color w:val="FF0000"/>
          <w:sz w:val="22"/>
          <w:szCs w:val="22"/>
        </w:rPr>
      </w:pPr>
    </w:p>
    <w:p w:rsidR="001275A6" w:rsidRPr="00CD32F5" w:rsidRDefault="00C36CC2" w:rsidP="001275A6">
      <w:pPr>
        <w:widowControl w:val="0"/>
        <w:numPr>
          <w:ilvl w:val="0"/>
          <w:numId w:val="3"/>
        </w:numPr>
        <w:autoSpaceDE w:val="0"/>
        <w:autoSpaceDN w:val="0"/>
        <w:adjustRightInd w:val="0"/>
        <w:jc w:val="both"/>
        <w:rPr>
          <w:rFonts w:cs="Arial"/>
          <w:bCs/>
          <w:szCs w:val="22"/>
        </w:rPr>
      </w:pPr>
      <w:r w:rsidRPr="00CD32F5">
        <w:rPr>
          <w:rFonts w:cs="Arial"/>
          <w:bCs/>
          <w:szCs w:val="22"/>
        </w:rPr>
        <w:t>No fueron incluidas las observaciones y/u oportunidades de mejora formuladas por la Firma Certificadora , en la Auditoría Externa de Calidad realizada durante los días 11, 12 y 13 de febrero de 2015 y comuni</w:t>
      </w:r>
      <w:r w:rsidRPr="00CD32F5">
        <w:rPr>
          <w:rFonts w:cs="Arial"/>
          <w:bCs/>
          <w:szCs w:val="22"/>
        </w:rPr>
        <w:t>cadas por la Dirección de Planeación mediante memorando radicado 3-2015-08773 de 06/05/2015,con el fin de que los responsables de los procesos involucrados, realizaran el análisis de causas y formulación de las acciones de mejora correspondientes, las cual</w:t>
      </w:r>
      <w:r w:rsidRPr="00CD32F5">
        <w:rPr>
          <w:rFonts w:cs="Arial"/>
          <w:bCs/>
          <w:szCs w:val="22"/>
        </w:rPr>
        <w:t>es deben ser llevadas al plan de mejoramiento, de acuerdo con el Procedimiento Plan de Mejoramiento - Acciones Correctivas, Preventivas y de Mejora. Las observaciones y/o oportunidades de mejora mencionadas para el Proceso de Participación Ciudadana fueron</w:t>
      </w:r>
      <w:r w:rsidRPr="00CD32F5">
        <w:rPr>
          <w:rFonts w:cs="Arial"/>
          <w:bCs/>
          <w:szCs w:val="22"/>
        </w:rPr>
        <w:t xml:space="preserve"> las siguientes:</w:t>
      </w:r>
    </w:p>
    <w:p w:rsidR="001275A6" w:rsidRPr="00427C64" w:rsidRDefault="00C36CC2" w:rsidP="001275A6">
      <w:pPr>
        <w:widowControl w:val="0"/>
        <w:autoSpaceDE w:val="0"/>
        <w:autoSpaceDN w:val="0"/>
        <w:adjustRightInd w:val="0"/>
        <w:jc w:val="both"/>
        <w:rPr>
          <w:rFonts w:cs="Arial"/>
          <w:bCs/>
          <w:sz w:val="22"/>
          <w:szCs w:val="22"/>
        </w:rPr>
      </w:pPr>
    </w:p>
    <w:p w:rsidR="001275A6" w:rsidRPr="00CD32F5" w:rsidRDefault="00C36CC2" w:rsidP="001275A6">
      <w:pPr>
        <w:widowControl w:val="0"/>
        <w:numPr>
          <w:ilvl w:val="0"/>
          <w:numId w:val="5"/>
        </w:numPr>
        <w:autoSpaceDE w:val="0"/>
        <w:autoSpaceDN w:val="0"/>
        <w:adjustRightInd w:val="0"/>
        <w:jc w:val="both"/>
        <w:rPr>
          <w:rFonts w:cs="Arial"/>
          <w:bCs/>
          <w:i/>
          <w:sz w:val="22"/>
          <w:szCs w:val="22"/>
        </w:rPr>
      </w:pPr>
      <w:r w:rsidRPr="00CD32F5">
        <w:rPr>
          <w:rFonts w:cs="Arial"/>
          <w:bCs/>
          <w:i/>
          <w:sz w:val="22"/>
          <w:szCs w:val="22"/>
        </w:rPr>
        <w:t xml:space="preserve">Evaluar la pertinencia de controlar como una tipología documental independiente los informes de satisfacción del cliente, considerando su importancia como parte de las salidas (productos) del proceso. (4.2.4) </w:t>
      </w:r>
    </w:p>
    <w:p w:rsidR="001275A6" w:rsidRPr="00CD32F5" w:rsidRDefault="00C36CC2" w:rsidP="001275A6">
      <w:pPr>
        <w:widowControl w:val="0"/>
        <w:numPr>
          <w:ilvl w:val="0"/>
          <w:numId w:val="5"/>
        </w:numPr>
        <w:autoSpaceDE w:val="0"/>
        <w:autoSpaceDN w:val="0"/>
        <w:adjustRightInd w:val="0"/>
        <w:jc w:val="both"/>
        <w:rPr>
          <w:rFonts w:cs="Arial"/>
          <w:bCs/>
          <w:i/>
          <w:sz w:val="22"/>
          <w:szCs w:val="22"/>
        </w:rPr>
      </w:pPr>
      <w:r w:rsidRPr="00CD32F5">
        <w:rPr>
          <w:rFonts w:cs="Arial"/>
          <w:bCs/>
          <w:i/>
          <w:sz w:val="22"/>
          <w:szCs w:val="22"/>
        </w:rPr>
        <w:t>Evaluar la pertinencia de controlar el libro radicador manual de derechos de petición (Centro de Atención al Ciudadano) dentro del conjunto de registros del sistema de gestión de la calidad. (4.2.4)</w:t>
      </w:r>
    </w:p>
    <w:p w:rsidR="001275A6" w:rsidRPr="00CD32F5" w:rsidRDefault="00C36CC2" w:rsidP="001275A6">
      <w:pPr>
        <w:widowControl w:val="0"/>
        <w:numPr>
          <w:ilvl w:val="0"/>
          <w:numId w:val="5"/>
        </w:numPr>
        <w:autoSpaceDE w:val="0"/>
        <w:autoSpaceDN w:val="0"/>
        <w:adjustRightInd w:val="0"/>
        <w:jc w:val="both"/>
        <w:rPr>
          <w:rFonts w:cs="Arial"/>
          <w:bCs/>
          <w:i/>
          <w:sz w:val="22"/>
          <w:szCs w:val="22"/>
        </w:rPr>
      </w:pPr>
      <w:r w:rsidRPr="00CD32F5">
        <w:rPr>
          <w:rFonts w:cs="Arial"/>
          <w:bCs/>
          <w:i/>
          <w:sz w:val="22"/>
          <w:szCs w:val="22"/>
        </w:rPr>
        <w:t>Evaluar la pertinencia de mantener registros de los contr</w:t>
      </w:r>
      <w:r w:rsidRPr="00CD32F5">
        <w:rPr>
          <w:rFonts w:cs="Arial"/>
          <w:bCs/>
          <w:i/>
          <w:sz w:val="22"/>
          <w:szCs w:val="22"/>
        </w:rPr>
        <w:t>alores estudiantiles efectivamente posesionados. (8.2.4).</w:t>
      </w:r>
    </w:p>
    <w:p w:rsidR="001275A6" w:rsidRPr="00CD32F5" w:rsidRDefault="00C36CC2" w:rsidP="001275A6">
      <w:pPr>
        <w:widowControl w:val="0"/>
        <w:numPr>
          <w:ilvl w:val="0"/>
          <w:numId w:val="5"/>
        </w:numPr>
        <w:autoSpaceDE w:val="0"/>
        <w:autoSpaceDN w:val="0"/>
        <w:adjustRightInd w:val="0"/>
        <w:jc w:val="both"/>
        <w:rPr>
          <w:rFonts w:cs="Arial"/>
          <w:bCs/>
          <w:i/>
          <w:sz w:val="22"/>
          <w:szCs w:val="22"/>
        </w:rPr>
      </w:pPr>
      <w:r w:rsidRPr="00CD32F5">
        <w:rPr>
          <w:rFonts w:cs="Arial"/>
          <w:bCs/>
          <w:i/>
          <w:sz w:val="22"/>
          <w:szCs w:val="22"/>
        </w:rPr>
        <w:t>Documentar los análisis de los resultados de los estudios de satisfacción del cliente, de manera que muestren la evolución de los últimos años, las causas de la evolución observada a través de los a</w:t>
      </w:r>
      <w:r w:rsidRPr="00CD32F5">
        <w:rPr>
          <w:rFonts w:cs="Arial"/>
          <w:bCs/>
          <w:i/>
          <w:sz w:val="22"/>
          <w:szCs w:val="22"/>
        </w:rPr>
        <w:t xml:space="preserve">ños en los diferentes aspectos evaluados y que permitan comprobar la eficacia de las decisiones tomadas en años anteriores sobre los resultados más recientes. (8.4)  </w:t>
      </w:r>
    </w:p>
    <w:p w:rsidR="001275A6" w:rsidRPr="00CD32F5" w:rsidRDefault="00C36CC2" w:rsidP="001275A6">
      <w:pPr>
        <w:widowControl w:val="0"/>
        <w:autoSpaceDE w:val="0"/>
        <w:autoSpaceDN w:val="0"/>
        <w:adjustRightInd w:val="0"/>
        <w:jc w:val="both"/>
        <w:rPr>
          <w:rFonts w:cs="Arial"/>
          <w:bCs/>
          <w:i/>
          <w:szCs w:val="22"/>
        </w:rPr>
      </w:pPr>
    </w:p>
    <w:p w:rsidR="001275A6" w:rsidRPr="00CD32F5" w:rsidRDefault="00C36CC2" w:rsidP="001275A6">
      <w:pPr>
        <w:widowControl w:val="0"/>
        <w:numPr>
          <w:ilvl w:val="0"/>
          <w:numId w:val="3"/>
        </w:numPr>
        <w:autoSpaceDE w:val="0"/>
        <w:autoSpaceDN w:val="0"/>
        <w:adjustRightInd w:val="0"/>
        <w:jc w:val="both"/>
        <w:rPr>
          <w:rFonts w:cs="Arial"/>
          <w:bCs/>
          <w:i/>
          <w:szCs w:val="22"/>
        </w:rPr>
      </w:pPr>
      <w:r w:rsidRPr="00CD32F5">
        <w:rPr>
          <w:rFonts w:cs="Arial"/>
          <w:bCs/>
          <w:szCs w:val="22"/>
        </w:rPr>
        <w:t>Permanecen abiertos los hallazgos formulados por la Auditoría Fiscal Nos. 2.2.4.1. y 2.2.4.3., cuyo término de vencimiento de las acciones culminó en el mes de diciembre de 2014, inobservándose la R.R. No. 010 de 2014,</w:t>
      </w:r>
      <w:r w:rsidRPr="00CD32F5">
        <w:rPr>
          <w:szCs w:val="22"/>
        </w:rPr>
        <w:t xml:space="preserve"> </w:t>
      </w:r>
      <w:r w:rsidRPr="00CD32F5">
        <w:rPr>
          <w:rFonts w:cs="Arial"/>
          <w:bCs/>
          <w:szCs w:val="22"/>
        </w:rPr>
        <w:t>Procedimiento Plan de mejoramiento-ac</w:t>
      </w:r>
      <w:r w:rsidRPr="00CD32F5">
        <w:rPr>
          <w:rFonts w:cs="Arial"/>
          <w:bCs/>
          <w:szCs w:val="22"/>
        </w:rPr>
        <w:t xml:space="preserve">ciones correctivas, preventivas y de mejora, actividad 5: El responsable del proceso </w:t>
      </w:r>
      <w:r w:rsidRPr="00CD32F5">
        <w:rPr>
          <w:rFonts w:cs="Arial"/>
          <w:bCs/>
          <w:i/>
          <w:szCs w:val="22"/>
        </w:rPr>
        <w:t>“Establece la necesidad de reformular causas, acciones, o fecha de terminación programada y remite la solicitud debidamente sustentada a la Oficina de Control Interno, ins</w:t>
      </w:r>
      <w:r w:rsidRPr="00CD32F5">
        <w:rPr>
          <w:rFonts w:cs="Arial"/>
          <w:bCs/>
          <w:i/>
          <w:szCs w:val="22"/>
        </w:rPr>
        <w:t>tancia que resuelve lo atinente a los orígenes 1, 2, 3, 5, 7, 8, 9, 10, 11 y 12. Así mismo, tramitará las solicitudes de orígenes 4 y 6 ante el ente Externo correspondiente. La solicitud debe efectuarse por lo menos con un (1) mes de anticipación al vencim</w:t>
      </w:r>
      <w:r w:rsidRPr="00CD32F5">
        <w:rPr>
          <w:rFonts w:cs="Arial"/>
          <w:bCs/>
          <w:i/>
          <w:szCs w:val="22"/>
        </w:rPr>
        <w:t>iento de las acciones. No procede solicitud de plazo para acciones vencidas.</w:t>
      </w:r>
    </w:p>
    <w:p w:rsidR="001275A6" w:rsidRDefault="00C36CC2" w:rsidP="001275A6">
      <w:pPr>
        <w:widowControl w:val="0"/>
        <w:autoSpaceDE w:val="0"/>
        <w:autoSpaceDN w:val="0"/>
        <w:adjustRightInd w:val="0"/>
        <w:jc w:val="both"/>
        <w:rPr>
          <w:rFonts w:cs="Arial"/>
          <w:bCs/>
          <w:i/>
          <w:sz w:val="22"/>
          <w:szCs w:val="22"/>
        </w:rPr>
      </w:pPr>
    </w:p>
    <w:p w:rsidR="001275A6" w:rsidRDefault="00C36CC2" w:rsidP="001275A6">
      <w:pPr>
        <w:widowControl w:val="0"/>
        <w:autoSpaceDE w:val="0"/>
        <w:autoSpaceDN w:val="0"/>
        <w:adjustRightInd w:val="0"/>
        <w:jc w:val="both"/>
        <w:rPr>
          <w:rFonts w:cs="Arial"/>
          <w:bCs/>
          <w:i/>
          <w:sz w:val="22"/>
          <w:szCs w:val="22"/>
        </w:rPr>
      </w:pPr>
    </w:p>
    <w:p w:rsidR="001275A6" w:rsidRDefault="00C36CC2" w:rsidP="001275A6">
      <w:pPr>
        <w:widowControl w:val="0"/>
        <w:autoSpaceDE w:val="0"/>
        <w:autoSpaceDN w:val="0"/>
        <w:adjustRightInd w:val="0"/>
        <w:jc w:val="both"/>
        <w:rPr>
          <w:rFonts w:cs="Arial"/>
          <w:bCs/>
          <w:i/>
          <w:sz w:val="22"/>
          <w:szCs w:val="22"/>
        </w:rPr>
      </w:pPr>
    </w:p>
    <w:p w:rsidR="001275A6" w:rsidRPr="00427C64" w:rsidRDefault="00C36CC2" w:rsidP="001275A6">
      <w:pPr>
        <w:widowControl w:val="0"/>
        <w:autoSpaceDE w:val="0"/>
        <w:autoSpaceDN w:val="0"/>
        <w:adjustRightInd w:val="0"/>
        <w:jc w:val="both"/>
        <w:rPr>
          <w:rFonts w:cs="Arial"/>
          <w:bCs/>
          <w:i/>
          <w:sz w:val="22"/>
          <w:szCs w:val="22"/>
        </w:rPr>
      </w:pPr>
    </w:p>
    <w:p w:rsidR="001275A6" w:rsidRDefault="00C36CC2" w:rsidP="001275A6">
      <w:pPr>
        <w:widowControl w:val="0"/>
        <w:autoSpaceDE w:val="0"/>
        <w:autoSpaceDN w:val="0"/>
        <w:adjustRightInd w:val="0"/>
        <w:jc w:val="both"/>
        <w:rPr>
          <w:rFonts w:cs="Arial"/>
          <w:b/>
          <w:bCs/>
          <w:sz w:val="22"/>
          <w:szCs w:val="22"/>
        </w:rPr>
      </w:pPr>
    </w:p>
    <w:p w:rsidR="001275A6" w:rsidRDefault="00C36CC2" w:rsidP="001275A6">
      <w:pPr>
        <w:widowControl w:val="0"/>
        <w:autoSpaceDE w:val="0"/>
        <w:autoSpaceDN w:val="0"/>
        <w:adjustRightInd w:val="0"/>
        <w:jc w:val="both"/>
        <w:rPr>
          <w:rFonts w:cs="Arial"/>
          <w:b/>
          <w:bCs/>
          <w:sz w:val="22"/>
          <w:szCs w:val="22"/>
        </w:rPr>
      </w:pPr>
    </w:p>
    <w:p w:rsidR="001275A6" w:rsidRDefault="00C36CC2" w:rsidP="001275A6">
      <w:pPr>
        <w:widowControl w:val="0"/>
        <w:autoSpaceDE w:val="0"/>
        <w:autoSpaceDN w:val="0"/>
        <w:adjustRightInd w:val="0"/>
        <w:jc w:val="both"/>
        <w:rPr>
          <w:rFonts w:cs="Arial"/>
          <w:b/>
          <w:bCs/>
          <w:sz w:val="22"/>
          <w:szCs w:val="22"/>
        </w:rPr>
      </w:pPr>
      <w:r w:rsidRPr="00427C64">
        <w:rPr>
          <w:rFonts w:cs="Arial"/>
          <w:b/>
          <w:bCs/>
          <w:sz w:val="22"/>
          <w:szCs w:val="22"/>
        </w:rPr>
        <w:t>RECOMENDACIONES</w:t>
      </w:r>
    </w:p>
    <w:p w:rsidR="001275A6" w:rsidRPr="00427C64" w:rsidRDefault="00C36CC2" w:rsidP="001275A6">
      <w:pPr>
        <w:widowControl w:val="0"/>
        <w:autoSpaceDE w:val="0"/>
        <w:autoSpaceDN w:val="0"/>
        <w:adjustRightInd w:val="0"/>
        <w:jc w:val="both"/>
        <w:rPr>
          <w:rFonts w:cs="Arial"/>
          <w:b/>
          <w:bCs/>
          <w:sz w:val="22"/>
          <w:szCs w:val="22"/>
        </w:rPr>
      </w:pPr>
    </w:p>
    <w:p w:rsidR="001275A6" w:rsidRPr="00427C64" w:rsidRDefault="00C36CC2" w:rsidP="001275A6">
      <w:pPr>
        <w:jc w:val="both"/>
        <w:rPr>
          <w:rFonts w:cs="Arial"/>
          <w:sz w:val="22"/>
          <w:szCs w:val="22"/>
          <w:lang w:val="es-ES_tradnl"/>
        </w:rPr>
      </w:pPr>
    </w:p>
    <w:p w:rsidR="001275A6" w:rsidRPr="00CD32F5" w:rsidRDefault="00C36CC2" w:rsidP="001275A6">
      <w:pPr>
        <w:numPr>
          <w:ilvl w:val="0"/>
          <w:numId w:val="6"/>
        </w:numPr>
        <w:jc w:val="both"/>
        <w:rPr>
          <w:rFonts w:cs="Arial"/>
          <w:szCs w:val="22"/>
          <w:lang w:val="es-ES_tradnl"/>
        </w:rPr>
      </w:pPr>
      <w:r w:rsidRPr="00CD32F5">
        <w:rPr>
          <w:rFonts w:cs="Arial"/>
          <w:szCs w:val="22"/>
          <w:lang w:val="es-ES_tradnl"/>
        </w:rPr>
        <w:t>Incluir en el Plan de Mejoramiento del proceso, las oportunidades de mejora, formuladas por la Firma Certificadora SGS, siguiendo los parámetros establecid</w:t>
      </w:r>
      <w:r w:rsidRPr="00CD32F5">
        <w:rPr>
          <w:rFonts w:cs="Arial"/>
          <w:szCs w:val="22"/>
          <w:lang w:val="es-ES_tradnl"/>
        </w:rPr>
        <w:t xml:space="preserve">os en el Procedimiento Plan de Mejoramiento - Acciones Correctivas, Preventivas y de Mejora. </w:t>
      </w:r>
    </w:p>
    <w:p w:rsidR="001275A6" w:rsidRPr="00CD32F5" w:rsidRDefault="00C36CC2" w:rsidP="001275A6">
      <w:pPr>
        <w:ind w:left="1080"/>
        <w:jc w:val="both"/>
        <w:rPr>
          <w:rFonts w:cs="Arial"/>
          <w:szCs w:val="22"/>
          <w:lang w:val="es-ES_tradnl"/>
        </w:rPr>
      </w:pPr>
    </w:p>
    <w:p w:rsidR="001275A6" w:rsidRPr="00CD32F5" w:rsidRDefault="00C36CC2" w:rsidP="001275A6">
      <w:pPr>
        <w:jc w:val="both"/>
        <w:rPr>
          <w:rFonts w:cs="Arial"/>
          <w:i/>
          <w:color w:val="0D0D0D"/>
          <w:szCs w:val="22"/>
        </w:rPr>
      </w:pPr>
      <w:r w:rsidRPr="00CD32F5">
        <w:rPr>
          <w:rFonts w:cs="Arial"/>
          <w:color w:val="0D0D0D"/>
          <w:szCs w:val="22"/>
        </w:rPr>
        <w:t>Así mismo, en virtud de la expedición de la R.R 021 del 11 de junio de 2015, se solicita para el próximo seguimiento (corte septiembre) la separación de las acci</w:t>
      </w:r>
      <w:r w:rsidRPr="00CD32F5">
        <w:rPr>
          <w:rFonts w:cs="Arial"/>
          <w:color w:val="0D0D0D"/>
          <w:szCs w:val="22"/>
        </w:rPr>
        <w:t xml:space="preserve">ones Correctiva y de Mejora en el </w:t>
      </w:r>
      <w:r w:rsidRPr="00CD32F5">
        <w:rPr>
          <w:rFonts w:cs="Arial"/>
          <w:i/>
          <w:color w:val="0D0D0D"/>
          <w:szCs w:val="22"/>
        </w:rPr>
        <w:t>ANEXO 1 – Plan de Mejoramiento – Acciones Correctivas y de Mejora y</w:t>
      </w:r>
      <w:r w:rsidRPr="00CD32F5">
        <w:rPr>
          <w:rFonts w:cs="Arial"/>
          <w:color w:val="0D0D0D"/>
          <w:szCs w:val="22"/>
        </w:rPr>
        <w:t xml:space="preserve"> las Acciones Preventivas (Riesgos) en el  </w:t>
      </w:r>
      <w:r w:rsidRPr="00CD32F5">
        <w:rPr>
          <w:rFonts w:cs="Arial"/>
          <w:i/>
          <w:color w:val="0D0D0D"/>
          <w:szCs w:val="22"/>
        </w:rPr>
        <w:t>ANEXO 1 – Plan de Evaluación y Seguimiento de los Riesgos.</w:t>
      </w:r>
    </w:p>
    <w:p w:rsidR="001275A6" w:rsidRPr="00CD32F5" w:rsidRDefault="00C36CC2" w:rsidP="001275A6">
      <w:pPr>
        <w:ind w:left="1080"/>
        <w:jc w:val="both"/>
        <w:rPr>
          <w:rFonts w:cs="Arial"/>
          <w:szCs w:val="22"/>
          <w:lang w:val="es-ES_tradnl"/>
        </w:rPr>
      </w:pPr>
    </w:p>
    <w:p w:rsidR="001275A6" w:rsidRPr="00CD32F5" w:rsidRDefault="00C36CC2" w:rsidP="001275A6">
      <w:pPr>
        <w:jc w:val="both"/>
        <w:rPr>
          <w:rFonts w:cs="Arial"/>
          <w:szCs w:val="22"/>
        </w:rPr>
      </w:pPr>
    </w:p>
    <w:p w:rsidR="001275A6" w:rsidRDefault="00C36CC2" w:rsidP="001275A6">
      <w:pPr>
        <w:jc w:val="both"/>
        <w:rPr>
          <w:rFonts w:cs="Arial"/>
        </w:rPr>
      </w:pPr>
    </w:p>
    <w:p w:rsidR="00A66099" w:rsidRDefault="00C36CC2" w:rsidP="0080302C"/>
    <w:p w:rsidR="0080302C" w:rsidRDefault="00C36CC2" w:rsidP="006836EB">
      <w:pPr>
        <w:outlineLvl w:val="0"/>
        <w:rPr>
          <w:rFonts w:cs="Arial"/>
          <w:szCs w:val="24"/>
        </w:rPr>
      </w:pPr>
      <w:r>
        <w:rPr>
          <w:rFonts w:cs="Arial"/>
          <w:szCs w:val="24"/>
        </w:rPr>
        <w:t xml:space="preserve"> Cordialmente,</w:t>
      </w:r>
    </w:p>
    <w:p w:rsidR="00E07534" w:rsidRDefault="00C36CC2" w:rsidP="006836EB">
      <w:pPr>
        <w:outlineLvl w:val="0"/>
        <w:rPr>
          <w:rFonts w:cs="Arial"/>
          <w:szCs w:val="24"/>
        </w:rPr>
      </w:pPr>
    </w:p>
    <w:p w:rsidR="00EC36C7" w:rsidRDefault="00C36CC2"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D612F6" w:rsidTr="00EC36C7">
        <w:trPr>
          <w:trHeight w:val="988"/>
        </w:trPr>
        <w:tc>
          <w:tcPr>
            <w:tcW w:w="4673" w:type="dxa"/>
          </w:tcPr>
          <w:p w:rsidR="007A6B81" w:rsidRDefault="00C36CC2" w:rsidP="007A6B81">
            <w:pPr>
              <w:outlineLvl w:val="0"/>
              <w:rPr>
                <w:rFonts w:cs="Arial"/>
                <w:szCs w:val="24"/>
              </w:rPr>
            </w:pPr>
            <w:r>
              <w:rPr>
                <w:rFonts w:cs="Arial"/>
                <w:szCs w:val="24"/>
              </w:rPr>
              <w:lastRenderedPageBreak/>
              <w:t xml:space="preserve"> </w:t>
            </w:r>
          </w:p>
        </w:tc>
        <w:tc>
          <w:tcPr>
            <w:tcW w:w="4253" w:type="dxa"/>
          </w:tcPr>
          <w:p w:rsidR="007A6B81" w:rsidRDefault="00B20E4C"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D612F6" w:rsidTr="00EC36C7">
        <w:trPr>
          <w:trHeight w:val="286"/>
        </w:trPr>
        <w:tc>
          <w:tcPr>
            <w:tcW w:w="4673" w:type="dxa"/>
          </w:tcPr>
          <w:p w:rsidR="007A6B81" w:rsidRDefault="00C36CC2" w:rsidP="007A6B81">
            <w:pPr>
              <w:outlineLvl w:val="0"/>
              <w:rPr>
                <w:rFonts w:cs="Arial"/>
                <w:szCs w:val="24"/>
              </w:rPr>
            </w:pPr>
          </w:p>
        </w:tc>
        <w:tc>
          <w:tcPr>
            <w:tcW w:w="4253" w:type="dxa"/>
          </w:tcPr>
          <w:p w:rsidR="007A6B81" w:rsidRDefault="00C36CC2"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C36CC2"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1275A6" w:rsidRDefault="00C36CC2" w:rsidP="001275A6">
      <w:pPr>
        <w:jc w:val="both"/>
        <w:rPr>
          <w:rFonts w:cs="Arial"/>
        </w:rPr>
      </w:pPr>
    </w:p>
    <w:p w:rsidR="001275A6" w:rsidRDefault="00C36CC2" w:rsidP="001275A6">
      <w:pPr>
        <w:jc w:val="both"/>
        <w:rPr>
          <w:rFonts w:cs="Arial"/>
        </w:rPr>
      </w:pPr>
    </w:p>
    <w:p w:rsidR="001275A6" w:rsidRDefault="00C36CC2" w:rsidP="001275A6">
      <w:pPr>
        <w:jc w:val="both"/>
        <w:rPr>
          <w:rFonts w:cs="Arial"/>
        </w:rPr>
      </w:pPr>
    </w:p>
    <w:p w:rsidR="001275A6" w:rsidRDefault="00C36CC2" w:rsidP="001275A6">
      <w:pPr>
        <w:jc w:val="both"/>
        <w:rPr>
          <w:rFonts w:cs="Arial"/>
        </w:rPr>
      </w:pPr>
    </w:p>
    <w:p w:rsidR="001275A6" w:rsidRPr="00035BEC" w:rsidRDefault="00C36CC2" w:rsidP="001275A6">
      <w:pPr>
        <w:jc w:val="both"/>
        <w:rPr>
          <w:rFonts w:cs="Arial"/>
          <w:sz w:val="18"/>
          <w:szCs w:val="18"/>
        </w:rPr>
      </w:pPr>
      <w:r w:rsidRPr="00035BEC">
        <w:rPr>
          <w:rFonts w:cs="Arial"/>
          <w:sz w:val="18"/>
          <w:szCs w:val="18"/>
        </w:rPr>
        <w:t>Anexo:      Plan de Mejoramiento Proceso Participación Ciudad</w:t>
      </w:r>
      <w:r>
        <w:rPr>
          <w:rFonts w:cs="Arial"/>
          <w:sz w:val="18"/>
          <w:szCs w:val="18"/>
        </w:rPr>
        <w:t>a</w:t>
      </w:r>
      <w:r w:rsidRPr="00035BEC">
        <w:rPr>
          <w:rFonts w:cs="Arial"/>
          <w:sz w:val="18"/>
          <w:szCs w:val="18"/>
        </w:rPr>
        <w:t>na y Desarrollo Local en tres (3) folios.</w:t>
      </w:r>
    </w:p>
    <w:p w:rsidR="001275A6" w:rsidRPr="00035BEC" w:rsidRDefault="00C36CC2" w:rsidP="001275A6">
      <w:pPr>
        <w:jc w:val="both"/>
        <w:rPr>
          <w:rFonts w:cs="Arial"/>
          <w:sz w:val="18"/>
          <w:szCs w:val="18"/>
        </w:rPr>
      </w:pPr>
    </w:p>
    <w:p w:rsidR="001275A6" w:rsidRDefault="00C36CC2" w:rsidP="001275A6">
      <w:pPr>
        <w:jc w:val="both"/>
        <w:rPr>
          <w:rFonts w:cs="Arial"/>
          <w:sz w:val="18"/>
          <w:szCs w:val="18"/>
        </w:rPr>
      </w:pPr>
      <w:r w:rsidRPr="00035BEC">
        <w:rPr>
          <w:rFonts w:cs="Arial"/>
          <w:sz w:val="18"/>
          <w:szCs w:val="18"/>
        </w:rPr>
        <w:t>Proyectó: J</w:t>
      </w:r>
      <w:r>
        <w:rPr>
          <w:rFonts w:cs="Arial"/>
          <w:sz w:val="18"/>
          <w:szCs w:val="18"/>
        </w:rPr>
        <w:t>orge Aurelio Tabares Vargas– Profesional Especializado OCI.</w:t>
      </w:r>
    </w:p>
    <w:p w:rsidR="001275A6" w:rsidRPr="00035BEC" w:rsidRDefault="00C36CC2" w:rsidP="001275A6">
      <w:pPr>
        <w:ind w:firstLine="708"/>
        <w:jc w:val="both"/>
        <w:rPr>
          <w:rFonts w:cs="Arial"/>
          <w:sz w:val="18"/>
          <w:szCs w:val="18"/>
        </w:rPr>
      </w:pPr>
      <w:r>
        <w:rPr>
          <w:rFonts w:cs="Arial"/>
          <w:sz w:val="18"/>
          <w:szCs w:val="18"/>
        </w:rPr>
        <w:t xml:space="preserve">    Apoyo: </w:t>
      </w:r>
      <w:r w:rsidRPr="005417D9">
        <w:rPr>
          <w:rFonts w:cs="Arial"/>
          <w:sz w:val="18"/>
          <w:szCs w:val="18"/>
        </w:rPr>
        <w:t xml:space="preserve">Flor Angélica </w:t>
      </w:r>
      <w:r w:rsidRPr="005417D9">
        <w:rPr>
          <w:rFonts w:cs="Arial"/>
          <w:sz w:val="18"/>
          <w:szCs w:val="18"/>
        </w:rPr>
        <w:t>Espinosa Sánchez</w:t>
      </w:r>
      <w:r>
        <w:rPr>
          <w:rFonts w:cs="Arial"/>
          <w:sz w:val="18"/>
          <w:szCs w:val="18"/>
        </w:rPr>
        <w:t>-Contratista.</w:t>
      </w:r>
    </w:p>
    <w:p w:rsidR="001275A6" w:rsidRDefault="00C36CC2" w:rsidP="001275A6">
      <w:pPr>
        <w:jc w:val="both"/>
        <w:rPr>
          <w:rFonts w:cs="Arial"/>
          <w:sz w:val="18"/>
          <w:szCs w:val="18"/>
        </w:rPr>
      </w:pPr>
    </w:p>
    <w:p w:rsidR="001275A6" w:rsidRDefault="00C36CC2" w:rsidP="001275A6">
      <w:pPr>
        <w:jc w:val="both"/>
        <w:rPr>
          <w:rFonts w:cs="Arial"/>
          <w:color w:val="000000"/>
        </w:rPr>
      </w:pPr>
      <w:r w:rsidRPr="00035BEC">
        <w:rPr>
          <w:rFonts w:cs="Arial"/>
          <w:sz w:val="18"/>
          <w:szCs w:val="18"/>
        </w:rPr>
        <w:t xml:space="preserve">Revisó: </w:t>
      </w:r>
      <w:r>
        <w:rPr>
          <w:rFonts w:cs="Arial"/>
          <w:sz w:val="18"/>
          <w:szCs w:val="18"/>
        </w:rPr>
        <w:t>Carmen Rosa Mendoza Suárez – Jefe OCI</w:t>
      </w:r>
    </w:p>
    <w:p w:rsidR="00815CDD" w:rsidRPr="00301D93" w:rsidRDefault="00C36CC2" w:rsidP="001275A6">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C2" w:rsidRDefault="00C36CC2">
      <w:r>
        <w:separator/>
      </w:r>
    </w:p>
  </w:endnote>
  <w:endnote w:type="continuationSeparator" w:id="0">
    <w:p w:rsidR="00C36CC2" w:rsidRDefault="00C3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C36CC2" w:rsidP="0076554E">
    <w:pPr>
      <w:jc w:val="center"/>
      <w:rPr>
        <w:sz w:val="16"/>
        <w:szCs w:val="16"/>
      </w:rPr>
    </w:pPr>
    <w:hyperlink r:id="rId1" w:history="1">
      <w:r w:rsidRPr="00E57F2F">
        <w:rPr>
          <w:rStyle w:val="Hipervnculo"/>
          <w:sz w:val="16"/>
          <w:szCs w:val="16"/>
        </w:rPr>
        <w:t>www.contraloriabogota.gov.co</w:t>
      </w:r>
    </w:hyperlink>
  </w:p>
  <w:p w:rsidR="007732BF" w:rsidRPr="007732BF" w:rsidRDefault="00C36CC2" w:rsidP="0076554E">
    <w:pPr>
      <w:jc w:val="center"/>
      <w:rPr>
        <w:sz w:val="18"/>
        <w:szCs w:val="18"/>
      </w:rPr>
    </w:pPr>
    <w:r w:rsidRPr="007732BF">
      <w:rPr>
        <w:sz w:val="18"/>
        <w:szCs w:val="18"/>
      </w:rPr>
      <w:t>Código Postal 111321</w:t>
    </w:r>
  </w:p>
  <w:p w:rsidR="007732BF" w:rsidRPr="00A656FE" w:rsidRDefault="00C36CC2"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C36CC2" w:rsidP="0076554E">
    <w:pPr>
      <w:jc w:val="center"/>
      <w:rPr>
        <w:sz w:val="18"/>
        <w:szCs w:val="18"/>
      </w:rPr>
    </w:pPr>
    <w:r w:rsidRPr="00A656FE">
      <w:rPr>
        <w:sz w:val="18"/>
        <w:szCs w:val="18"/>
      </w:rPr>
      <w:t>PBX 3358888</w:t>
    </w:r>
  </w:p>
  <w:p w:rsidR="007732BF" w:rsidRDefault="00C36CC2" w:rsidP="00BD6F23">
    <w:pPr>
      <w:pStyle w:val="Piedepgina"/>
      <w:jc w:val="left"/>
    </w:pPr>
  </w:p>
  <w:p w:rsidR="007732BF" w:rsidRDefault="00C36C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C2" w:rsidRDefault="00C36CC2">
      <w:r>
        <w:separator/>
      </w:r>
    </w:p>
  </w:footnote>
  <w:footnote w:type="continuationSeparator" w:id="0">
    <w:p w:rsidR="00C36CC2" w:rsidRDefault="00C3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C36CC2"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C36CC2">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C36CC2">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3-2015-14488</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2015-07-15 11:09</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671209</w:t>
                          </w:r>
                          <w:bookmarkEnd w:id="4"/>
                        </w:p>
                        <w:p w:rsidR="007732BF" w:rsidRPr="00C71928" w:rsidRDefault="00C36CC2">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rsidRDefault="00C36CC2">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C36CC2">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13000-13279</w:t>
                          </w:r>
                          <w:bookmarkEnd w:id="9"/>
                        </w:p>
                        <w:p w:rsidR="007732BF" w:rsidRPr="00FC7DD4" w:rsidRDefault="00C36CC2">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671209</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 xml:space="preserve"> CONTRALORIA DE BOGOTA D.C.</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34D8E"/>
    <w:multiLevelType w:val="hybridMultilevel"/>
    <w:tmpl w:val="19FE8CD6"/>
    <w:lvl w:ilvl="0" w:tplc="D49E3014">
      <w:start w:val="1"/>
      <w:numFmt w:val="bullet"/>
      <w:lvlText w:val=""/>
      <w:lvlJc w:val="left"/>
      <w:pPr>
        <w:ind w:left="1068" w:hanging="360"/>
      </w:pPr>
      <w:rPr>
        <w:rFonts w:ascii="Symbol" w:hAnsi="Symbol" w:hint="default"/>
      </w:rPr>
    </w:lvl>
    <w:lvl w:ilvl="1" w:tplc="B808899C" w:tentative="1">
      <w:start w:val="1"/>
      <w:numFmt w:val="bullet"/>
      <w:lvlText w:val="o"/>
      <w:lvlJc w:val="left"/>
      <w:pPr>
        <w:ind w:left="1788" w:hanging="360"/>
      </w:pPr>
      <w:rPr>
        <w:rFonts w:ascii="Courier New" w:hAnsi="Courier New" w:cs="Courier New" w:hint="default"/>
      </w:rPr>
    </w:lvl>
    <w:lvl w:ilvl="2" w:tplc="CB24C81C" w:tentative="1">
      <w:start w:val="1"/>
      <w:numFmt w:val="bullet"/>
      <w:lvlText w:val=""/>
      <w:lvlJc w:val="left"/>
      <w:pPr>
        <w:ind w:left="2508" w:hanging="360"/>
      </w:pPr>
      <w:rPr>
        <w:rFonts w:ascii="Wingdings" w:hAnsi="Wingdings" w:hint="default"/>
      </w:rPr>
    </w:lvl>
    <w:lvl w:ilvl="3" w:tplc="92D0B43E" w:tentative="1">
      <w:start w:val="1"/>
      <w:numFmt w:val="bullet"/>
      <w:lvlText w:val=""/>
      <w:lvlJc w:val="left"/>
      <w:pPr>
        <w:ind w:left="3228" w:hanging="360"/>
      </w:pPr>
      <w:rPr>
        <w:rFonts w:ascii="Symbol" w:hAnsi="Symbol" w:hint="default"/>
      </w:rPr>
    </w:lvl>
    <w:lvl w:ilvl="4" w:tplc="66FE88D2" w:tentative="1">
      <w:start w:val="1"/>
      <w:numFmt w:val="bullet"/>
      <w:lvlText w:val="o"/>
      <w:lvlJc w:val="left"/>
      <w:pPr>
        <w:ind w:left="3948" w:hanging="360"/>
      </w:pPr>
      <w:rPr>
        <w:rFonts w:ascii="Courier New" w:hAnsi="Courier New" w:cs="Courier New" w:hint="default"/>
      </w:rPr>
    </w:lvl>
    <w:lvl w:ilvl="5" w:tplc="5974269A" w:tentative="1">
      <w:start w:val="1"/>
      <w:numFmt w:val="bullet"/>
      <w:lvlText w:val=""/>
      <w:lvlJc w:val="left"/>
      <w:pPr>
        <w:ind w:left="4668" w:hanging="360"/>
      </w:pPr>
      <w:rPr>
        <w:rFonts w:ascii="Wingdings" w:hAnsi="Wingdings" w:hint="default"/>
      </w:rPr>
    </w:lvl>
    <w:lvl w:ilvl="6" w:tplc="2B8296B4" w:tentative="1">
      <w:start w:val="1"/>
      <w:numFmt w:val="bullet"/>
      <w:lvlText w:val=""/>
      <w:lvlJc w:val="left"/>
      <w:pPr>
        <w:ind w:left="5388" w:hanging="360"/>
      </w:pPr>
      <w:rPr>
        <w:rFonts w:ascii="Symbol" w:hAnsi="Symbol" w:hint="default"/>
      </w:rPr>
    </w:lvl>
    <w:lvl w:ilvl="7" w:tplc="0994D12C" w:tentative="1">
      <w:start w:val="1"/>
      <w:numFmt w:val="bullet"/>
      <w:lvlText w:val="o"/>
      <w:lvlJc w:val="left"/>
      <w:pPr>
        <w:ind w:left="6108" w:hanging="360"/>
      </w:pPr>
      <w:rPr>
        <w:rFonts w:ascii="Courier New" w:hAnsi="Courier New" w:cs="Courier New" w:hint="default"/>
      </w:rPr>
    </w:lvl>
    <w:lvl w:ilvl="8" w:tplc="4334892A" w:tentative="1">
      <w:start w:val="1"/>
      <w:numFmt w:val="bullet"/>
      <w:lvlText w:val=""/>
      <w:lvlJc w:val="left"/>
      <w:pPr>
        <w:ind w:left="6828" w:hanging="360"/>
      </w:pPr>
      <w:rPr>
        <w:rFonts w:ascii="Wingdings" w:hAnsi="Wingdings" w:hint="default"/>
      </w:rPr>
    </w:lvl>
  </w:abstractNum>
  <w:abstractNum w:abstractNumId="1">
    <w:nsid w:val="2E593C30"/>
    <w:multiLevelType w:val="hybridMultilevel"/>
    <w:tmpl w:val="93384784"/>
    <w:lvl w:ilvl="0" w:tplc="DC4E5FEE">
      <w:start w:val="1"/>
      <w:numFmt w:val="decimal"/>
      <w:lvlText w:val="%1."/>
      <w:lvlJc w:val="left"/>
      <w:pPr>
        <w:ind w:left="720" w:hanging="360"/>
      </w:pPr>
      <w:rPr>
        <w:rFonts w:hint="default"/>
        <w:b/>
      </w:rPr>
    </w:lvl>
    <w:lvl w:ilvl="1" w:tplc="9A7020EE" w:tentative="1">
      <w:start w:val="1"/>
      <w:numFmt w:val="lowerLetter"/>
      <w:lvlText w:val="%2."/>
      <w:lvlJc w:val="left"/>
      <w:pPr>
        <w:ind w:left="1440" w:hanging="360"/>
      </w:pPr>
    </w:lvl>
    <w:lvl w:ilvl="2" w:tplc="9E62AA5A" w:tentative="1">
      <w:start w:val="1"/>
      <w:numFmt w:val="lowerRoman"/>
      <w:lvlText w:val="%3."/>
      <w:lvlJc w:val="right"/>
      <w:pPr>
        <w:ind w:left="2160" w:hanging="180"/>
      </w:pPr>
    </w:lvl>
    <w:lvl w:ilvl="3" w:tplc="DD163AFC" w:tentative="1">
      <w:start w:val="1"/>
      <w:numFmt w:val="decimal"/>
      <w:lvlText w:val="%4."/>
      <w:lvlJc w:val="left"/>
      <w:pPr>
        <w:ind w:left="2880" w:hanging="360"/>
      </w:pPr>
    </w:lvl>
    <w:lvl w:ilvl="4" w:tplc="34A4C95A" w:tentative="1">
      <w:start w:val="1"/>
      <w:numFmt w:val="lowerLetter"/>
      <w:lvlText w:val="%5."/>
      <w:lvlJc w:val="left"/>
      <w:pPr>
        <w:ind w:left="3600" w:hanging="360"/>
      </w:pPr>
    </w:lvl>
    <w:lvl w:ilvl="5" w:tplc="135029CC" w:tentative="1">
      <w:start w:val="1"/>
      <w:numFmt w:val="lowerRoman"/>
      <w:lvlText w:val="%6."/>
      <w:lvlJc w:val="right"/>
      <w:pPr>
        <w:ind w:left="4320" w:hanging="180"/>
      </w:pPr>
    </w:lvl>
    <w:lvl w:ilvl="6" w:tplc="BCB4E8A0" w:tentative="1">
      <w:start w:val="1"/>
      <w:numFmt w:val="decimal"/>
      <w:lvlText w:val="%7."/>
      <w:lvlJc w:val="left"/>
      <w:pPr>
        <w:ind w:left="5040" w:hanging="360"/>
      </w:pPr>
    </w:lvl>
    <w:lvl w:ilvl="7" w:tplc="EBFE01D2" w:tentative="1">
      <w:start w:val="1"/>
      <w:numFmt w:val="lowerLetter"/>
      <w:lvlText w:val="%8."/>
      <w:lvlJc w:val="left"/>
      <w:pPr>
        <w:ind w:left="5760" w:hanging="360"/>
      </w:pPr>
    </w:lvl>
    <w:lvl w:ilvl="8" w:tplc="30988626" w:tentative="1">
      <w:start w:val="1"/>
      <w:numFmt w:val="lowerRoman"/>
      <w:lvlText w:val="%9."/>
      <w:lvlJc w:val="right"/>
      <w:pPr>
        <w:ind w:left="6480" w:hanging="180"/>
      </w:pPr>
    </w:lvl>
  </w:abstractNum>
  <w:abstractNum w:abstractNumId="2">
    <w:nsid w:val="30BC4B71"/>
    <w:multiLevelType w:val="hybridMultilevel"/>
    <w:tmpl w:val="D69CA5A2"/>
    <w:lvl w:ilvl="0" w:tplc="C2E8CAF0">
      <w:start w:val="1"/>
      <w:numFmt w:val="bullet"/>
      <w:lvlText w:val=""/>
      <w:lvlJc w:val="left"/>
      <w:pPr>
        <w:ind w:left="720" w:hanging="360"/>
      </w:pPr>
      <w:rPr>
        <w:rFonts w:ascii="Symbol" w:hAnsi="Symbol" w:hint="default"/>
      </w:rPr>
    </w:lvl>
    <w:lvl w:ilvl="1" w:tplc="D3D4F9DE" w:tentative="1">
      <w:start w:val="1"/>
      <w:numFmt w:val="bullet"/>
      <w:lvlText w:val="o"/>
      <w:lvlJc w:val="left"/>
      <w:pPr>
        <w:ind w:left="1440" w:hanging="360"/>
      </w:pPr>
      <w:rPr>
        <w:rFonts w:ascii="Courier New" w:hAnsi="Courier New" w:cs="Courier New" w:hint="default"/>
      </w:rPr>
    </w:lvl>
    <w:lvl w:ilvl="2" w:tplc="3B14D74A" w:tentative="1">
      <w:start w:val="1"/>
      <w:numFmt w:val="bullet"/>
      <w:lvlText w:val=""/>
      <w:lvlJc w:val="left"/>
      <w:pPr>
        <w:ind w:left="2160" w:hanging="360"/>
      </w:pPr>
      <w:rPr>
        <w:rFonts w:ascii="Wingdings" w:hAnsi="Wingdings" w:hint="default"/>
      </w:rPr>
    </w:lvl>
    <w:lvl w:ilvl="3" w:tplc="E8269E8A" w:tentative="1">
      <w:start w:val="1"/>
      <w:numFmt w:val="bullet"/>
      <w:lvlText w:val=""/>
      <w:lvlJc w:val="left"/>
      <w:pPr>
        <w:ind w:left="2880" w:hanging="360"/>
      </w:pPr>
      <w:rPr>
        <w:rFonts w:ascii="Symbol" w:hAnsi="Symbol" w:hint="default"/>
      </w:rPr>
    </w:lvl>
    <w:lvl w:ilvl="4" w:tplc="C0D2EB1C" w:tentative="1">
      <w:start w:val="1"/>
      <w:numFmt w:val="bullet"/>
      <w:lvlText w:val="o"/>
      <w:lvlJc w:val="left"/>
      <w:pPr>
        <w:ind w:left="3600" w:hanging="360"/>
      </w:pPr>
      <w:rPr>
        <w:rFonts w:ascii="Courier New" w:hAnsi="Courier New" w:cs="Courier New" w:hint="default"/>
      </w:rPr>
    </w:lvl>
    <w:lvl w:ilvl="5" w:tplc="0E2E724A" w:tentative="1">
      <w:start w:val="1"/>
      <w:numFmt w:val="bullet"/>
      <w:lvlText w:val=""/>
      <w:lvlJc w:val="left"/>
      <w:pPr>
        <w:ind w:left="4320" w:hanging="360"/>
      </w:pPr>
      <w:rPr>
        <w:rFonts w:ascii="Wingdings" w:hAnsi="Wingdings" w:hint="default"/>
      </w:rPr>
    </w:lvl>
    <w:lvl w:ilvl="6" w:tplc="F10841FA" w:tentative="1">
      <w:start w:val="1"/>
      <w:numFmt w:val="bullet"/>
      <w:lvlText w:val=""/>
      <w:lvlJc w:val="left"/>
      <w:pPr>
        <w:ind w:left="5040" w:hanging="360"/>
      </w:pPr>
      <w:rPr>
        <w:rFonts w:ascii="Symbol" w:hAnsi="Symbol" w:hint="default"/>
      </w:rPr>
    </w:lvl>
    <w:lvl w:ilvl="7" w:tplc="7A8831B6" w:tentative="1">
      <w:start w:val="1"/>
      <w:numFmt w:val="bullet"/>
      <w:lvlText w:val="o"/>
      <w:lvlJc w:val="left"/>
      <w:pPr>
        <w:ind w:left="5760" w:hanging="360"/>
      </w:pPr>
      <w:rPr>
        <w:rFonts w:ascii="Courier New" w:hAnsi="Courier New" w:cs="Courier New" w:hint="default"/>
      </w:rPr>
    </w:lvl>
    <w:lvl w:ilvl="8" w:tplc="63BECBE6" w:tentative="1">
      <w:start w:val="1"/>
      <w:numFmt w:val="bullet"/>
      <w:lvlText w:val=""/>
      <w:lvlJc w:val="left"/>
      <w:pPr>
        <w:ind w:left="6480" w:hanging="360"/>
      </w:pPr>
      <w:rPr>
        <w:rFonts w:ascii="Wingdings" w:hAnsi="Wingdings" w:hint="default"/>
      </w:rPr>
    </w:lvl>
  </w:abstractNum>
  <w:abstractNum w:abstractNumId="3">
    <w:nsid w:val="5A096431"/>
    <w:multiLevelType w:val="multilevel"/>
    <w:tmpl w:val="4A4CCE8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26D1B6B"/>
    <w:multiLevelType w:val="hybridMultilevel"/>
    <w:tmpl w:val="86784942"/>
    <w:lvl w:ilvl="0" w:tplc="FC2CC20E">
      <w:start w:val="1"/>
      <w:numFmt w:val="decimal"/>
      <w:lvlText w:val="%1."/>
      <w:lvlJc w:val="left"/>
      <w:pPr>
        <w:ind w:left="720" w:hanging="360"/>
      </w:pPr>
      <w:rPr>
        <w:rFonts w:hint="default"/>
        <w:b/>
        <w:i w:val="0"/>
      </w:rPr>
    </w:lvl>
    <w:lvl w:ilvl="1" w:tplc="145A26DE" w:tentative="1">
      <w:start w:val="1"/>
      <w:numFmt w:val="lowerLetter"/>
      <w:lvlText w:val="%2."/>
      <w:lvlJc w:val="left"/>
      <w:pPr>
        <w:ind w:left="1440" w:hanging="360"/>
      </w:pPr>
    </w:lvl>
    <w:lvl w:ilvl="2" w:tplc="6D9C84E2" w:tentative="1">
      <w:start w:val="1"/>
      <w:numFmt w:val="lowerRoman"/>
      <w:lvlText w:val="%3."/>
      <w:lvlJc w:val="right"/>
      <w:pPr>
        <w:ind w:left="2160" w:hanging="180"/>
      </w:pPr>
    </w:lvl>
    <w:lvl w:ilvl="3" w:tplc="5142DB92" w:tentative="1">
      <w:start w:val="1"/>
      <w:numFmt w:val="decimal"/>
      <w:lvlText w:val="%4."/>
      <w:lvlJc w:val="left"/>
      <w:pPr>
        <w:ind w:left="2880" w:hanging="360"/>
      </w:pPr>
    </w:lvl>
    <w:lvl w:ilvl="4" w:tplc="00A8A172" w:tentative="1">
      <w:start w:val="1"/>
      <w:numFmt w:val="lowerLetter"/>
      <w:lvlText w:val="%5."/>
      <w:lvlJc w:val="left"/>
      <w:pPr>
        <w:ind w:left="3600" w:hanging="360"/>
      </w:pPr>
    </w:lvl>
    <w:lvl w:ilvl="5" w:tplc="082A7448" w:tentative="1">
      <w:start w:val="1"/>
      <w:numFmt w:val="lowerRoman"/>
      <w:lvlText w:val="%6."/>
      <w:lvlJc w:val="right"/>
      <w:pPr>
        <w:ind w:left="4320" w:hanging="180"/>
      </w:pPr>
    </w:lvl>
    <w:lvl w:ilvl="6" w:tplc="669492D0" w:tentative="1">
      <w:start w:val="1"/>
      <w:numFmt w:val="decimal"/>
      <w:lvlText w:val="%7."/>
      <w:lvlJc w:val="left"/>
      <w:pPr>
        <w:ind w:left="5040" w:hanging="360"/>
      </w:pPr>
    </w:lvl>
    <w:lvl w:ilvl="7" w:tplc="A6EC1BF4" w:tentative="1">
      <w:start w:val="1"/>
      <w:numFmt w:val="lowerLetter"/>
      <w:lvlText w:val="%8."/>
      <w:lvlJc w:val="left"/>
      <w:pPr>
        <w:ind w:left="5760" w:hanging="360"/>
      </w:pPr>
    </w:lvl>
    <w:lvl w:ilvl="8" w:tplc="A9605D42" w:tentative="1">
      <w:start w:val="1"/>
      <w:numFmt w:val="lowerRoman"/>
      <w:lvlText w:val="%9."/>
      <w:lvlJc w:val="right"/>
      <w:pPr>
        <w:ind w:left="6480" w:hanging="180"/>
      </w:pPr>
    </w:lvl>
  </w:abstractNum>
  <w:abstractNum w:abstractNumId="5">
    <w:nsid w:val="734326F1"/>
    <w:multiLevelType w:val="hybridMultilevel"/>
    <w:tmpl w:val="8C283C8C"/>
    <w:lvl w:ilvl="0" w:tplc="3B56C788">
      <w:start w:val="1"/>
      <w:numFmt w:val="decimal"/>
      <w:lvlText w:val="%1."/>
      <w:lvlJc w:val="left"/>
      <w:pPr>
        <w:ind w:left="720" w:hanging="360"/>
      </w:pPr>
      <w:rPr>
        <w:rFonts w:hint="default"/>
        <w:i w:val="0"/>
        <w:sz w:val="24"/>
      </w:rPr>
    </w:lvl>
    <w:lvl w:ilvl="1" w:tplc="3878BFB2" w:tentative="1">
      <w:start w:val="1"/>
      <w:numFmt w:val="lowerLetter"/>
      <w:lvlText w:val="%2."/>
      <w:lvlJc w:val="left"/>
      <w:pPr>
        <w:ind w:left="1440" w:hanging="360"/>
      </w:pPr>
    </w:lvl>
    <w:lvl w:ilvl="2" w:tplc="A750281A" w:tentative="1">
      <w:start w:val="1"/>
      <w:numFmt w:val="lowerRoman"/>
      <w:lvlText w:val="%3."/>
      <w:lvlJc w:val="right"/>
      <w:pPr>
        <w:ind w:left="2160" w:hanging="180"/>
      </w:pPr>
    </w:lvl>
    <w:lvl w:ilvl="3" w:tplc="EA462E84" w:tentative="1">
      <w:start w:val="1"/>
      <w:numFmt w:val="decimal"/>
      <w:lvlText w:val="%4."/>
      <w:lvlJc w:val="left"/>
      <w:pPr>
        <w:ind w:left="2880" w:hanging="360"/>
      </w:pPr>
    </w:lvl>
    <w:lvl w:ilvl="4" w:tplc="FD5C4E3E" w:tentative="1">
      <w:start w:val="1"/>
      <w:numFmt w:val="lowerLetter"/>
      <w:lvlText w:val="%5."/>
      <w:lvlJc w:val="left"/>
      <w:pPr>
        <w:ind w:left="3600" w:hanging="360"/>
      </w:pPr>
    </w:lvl>
    <w:lvl w:ilvl="5" w:tplc="EE7220EA" w:tentative="1">
      <w:start w:val="1"/>
      <w:numFmt w:val="lowerRoman"/>
      <w:lvlText w:val="%6."/>
      <w:lvlJc w:val="right"/>
      <w:pPr>
        <w:ind w:left="4320" w:hanging="180"/>
      </w:pPr>
    </w:lvl>
    <w:lvl w:ilvl="6" w:tplc="06568CEE" w:tentative="1">
      <w:start w:val="1"/>
      <w:numFmt w:val="decimal"/>
      <w:lvlText w:val="%7."/>
      <w:lvlJc w:val="left"/>
      <w:pPr>
        <w:ind w:left="5040" w:hanging="360"/>
      </w:pPr>
    </w:lvl>
    <w:lvl w:ilvl="7" w:tplc="1C02E0B8" w:tentative="1">
      <w:start w:val="1"/>
      <w:numFmt w:val="lowerLetter"/>
      <w:lvlText w:val="%8."/>
      <w:lvlJc w:val="left"/>
      <w:pPr>
        <w:ind w:left="5760" w:hanging="360"/>
      </w:pPr>
    </w:lvl>
    <w:lvl w:ilvl="8" w:tplc="B686C682"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F6"/>
    <w:rsid w:val="00B20E4C"/>
    <w:rsid w:val="00C36CC2"/>
    <w:rsid w:val="00D612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FF7A3EE-CAD4-4215-B6C5-6AB6B663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styleId="Prrafodelista">
    <w:name w:val="List Paragraph"/>
    <w:basedOn w:val="Normal"/>
    <w:uiPriority w:val="34"/>
    <w:qFormat/>
    <w:rsid w:val="001275A6"/>
    <w:pPr>
      <w:ind w:left="708"/>
      <w:jc w:val="both"/>
    </w:pPr>
    <w:rPr>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090F-B821-4BC8-8427-5883CB06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10</Pages>
  <Words>3639</Words>
  <Characters>20018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23610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2015-07-15T16:10:00Z</dcterms:created>
  <dcterms:modified xsi:type="dcterms:W3CDTF">2015-07-15T16:10:00Z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